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F03CBA" w14:paraId="3D67BC91" w14:textId="77777777">
        <w:trPr>
          <w:cantSplit/>
        </w:trPr>
        <w:tc>
          <w:tcPr>
            <w:tcW w:w="7920" w:type="dxa"/>
            <w:tcBorders>
              <w:top w:val="single" w:sz="6" w:space="0" w:color="000000"/>
              <w:left w:val="single" w:sz="6" w:space="0" w:color="000000"/>
              <w:bottom w:val="single" w:sz="6" w:space="0" w:color="000000"/>
              <w:right w:val="single" w:sz="6" w:space="0" w:color="000000"/>
            </w:tcBorders>
          </w:tcPr>
          <w:p w14:paraId="46018B3A" w14:textId="77777777" w:rsidR="00F03CBA" w:rsidRPr="00C0593A" w:rsidRDefault="00F03CBA">
            <w:pPr>
              <w:spacing w:before="100"/>
              <w:rPr>
                <w:rFonts w:ascii="Arial" w:hAnsi="Arial" w:cs="Arial"/>
                <w:color w:val="008000"/>
                <w:sz w:val="26"/>
                <w:szCs w:val="26"/>
              </w:rPr>
            </w:pPr>
            <w:r w:rsidRPr="00C0593A">
              <w:rPr>
                <w:rFonts w:ascii="Arial" w:hAnsi="Arial" w:cs="Arial"/>
                <w:sz w:val="26"/>
                <w:szCs w:val="26"/>
                <w:lang w:val="en-CA"/>
              </w:rPr>
              <w:fldChar w:fldCharType="begin"/>
            </w:r>
            <w:r w:rsidRPr="00C0593A">
              <w:rPr>
                <w:rFonts w:ascii="Arial" w:hAnsi="Arial" w:cs="Arial"/>
                <w:sz w:val="26"/>
                <w:szCs w:val="26"/>
                <w:lang w:val="en-CA"/>
              </w:rPr>
              <w:instrText xml:space="preserve"> SEQ CHAPTER \h \r 1</w:instrText>
            </w:r>
            <w:r w:rsidRPr="00C0593A">
              <w:rPr>
                <w:rFonts w:ascii="Arial" w:hAnsi="Arial" w:cs="Arial"/>
                <w:sz w:val="26"/>
                <w:szCs w:val="26"/>
                <w:lang w:val="en-CA"/>
              </w:rPr>
              <w:fldChar w:fldCharType="end"/>
            </w:r>
            <w:r w:rsidRPr="00C0593A">
              <w:rPr>
                <w:rFonts w:ascii="Arial" w:hAnsi="Arial" w:cs="Arial"/>
                <w:color w:val="0000FF"/>
                <w:sz w:val="26"/>
                <w:szCs w:val="26"/>
              </w:rPr>
              <w:t xml:space="preserve">Parts in </w:t>
            </w:r>
            <w:proofErr w:type="gramStart"/>
            <w:r w:rsidRPr="00C0593A">
              <w:rPr>
                <w:rFonts w:ascii="Arial" w:hAnsi="Arial" w:cs="Arial"/>
                <w:color w:val="0000FF"/>
                <w:sz w:val="26"/>
                <w:szCs w:val="26"/>
              </w:rPr>
              <w:t>blue print</w:t>
            </w:r>
            <w:proofErr w:type="gramEnd"/>
            <w:r w:rsidRPr="00C0593A">
              <w:rPr>
                <w:rFonts w:ascii="Arial" w:hAnsi="Arial" w:cs="Arial"/>
                <w:color w:val="0000FF"/>
                <w:sz w:val="26"/>
                <w:szCs w:val="26"/>
              </w:rPr>
              <w:t xml:space="preserve"> are instructions to user, not to be included in filed document unless so noted. </w:t>
            </w:r>
            <w:r w:rsidRPr="00C0593A">
              <w:rPr>
                <w:rFonts w:ascii="Arial" w:hAnsi="Arial" w:cs="Arial"/>
                <w:color w:val="008000"/>
                <w:sz w:val="26"/>
                <w:szCs w:val="26"/>
              </w:rPr>
              <w:t>[Parts and references in green font, if any, refer to juvenile proceedings. See Practice Note, this web page, for guidance in adapting forms to juvenile cases.]</w:t>
            </w:r>
          </w:p>
          <w:p w14:paraId="444719DE" w14:textId="77777777" w:rsidR="00F03CBA" w:rsidRDefault="00F03CBA">
            <w:pPr>
              <w:rPr>
                <w:rFonts w:ascii="Arial" w:hAnsi="Arial" w:cs="Arial"/>
                <w:color w:val="0000FF"/>
                <w:sz w:val="26"/>
                <w:szCs w:val="26"/>
              </w:rPr>
            </w:pPr>
          </w:p>
          <w:p w14:paraId="240BD648" w14:textId="5E1E1BAD" w:rsidR="00C0593A" w:rsidRPr="00C0593A" w:rsidRDefault="00C0593A" w:rsidP="00C0593A">
            <w:pPr>
              <w:jc w:val="center"/>
              <w:rPr>
                <w:rFonts w:ascii="Arial" w:hAnsi="Arial" w:cs="Arial"/>
                <w:i/>
                <w:iCs/>
                <w:color w:val="0000FF"/>
                <w:sz w:val="26"/>
                <w:szCs w:val="26"/>
              </w:rPr>
            </w:pPr>
            <w:r w:rsidRPr="00C0593A">
              <w:rPr>
                <w:rFonts w:ascii="Arial" w:hAnsi="Arial" w:cs="Arial"/>
                <w:b/>
                <w:bCs/>
                <w:i/>
                <w:iCs/>
                <w:color w:val="0000FF"/>
                <w:sz w:val="26"/>
                <w:szCs w:val="26"/>
              </w:rPr>
              <w:t>PRACTICE TIPS</w:t>
            </w:r>
          </w:p>
          <w:p w14:paraId="26A3A393" w14:textId="77777777" w:rsidR="00C0593A" w:rsidRPr="00C0593A" w:rsidRDefault="00C0593A">
            <w:pPr>
              <w:rPr>
                <w:rFonts w:ascii="Arial" w:hAnsi="Arial" w:cs="Arial"/>
                <w:color w:val="0000FF"/>
                <w:sz w:val="26"/>
                <w:szCs w:val="26"/>
              </w:rPr>
            </w:pPr>
          </w:p>
          <w:p w14:paraId="2195A76B" w14:textId="50A84F4F" w:rsidR="00A9295B" w:rsidRPr="00C57FE2" w:rsidRDefault="00C0593A" w:rsidP="00A9295B">
            <w:pPr>
              <w:rPr>
                <w:rFonts w:ascii="Arial" w:hAnsi="Arial" w:cs="Arial"/>
                <w:color w:val="0000FF"/>
                <w:sz w:val="26"/>
                <w:szCs w:val="26"/>
              </w:rPr>
            </w:pPr>
            <w:r>
              <w:rPr>
                <w:rFonts w:ascii="Arial" w:hAnsi="Arial" w:cs="Arial"/>
                <w:b/>
                <w:bCs/>
                <w:color w:val="0000FF"/>
                <w:sz w:val="26"/>
                <w:szCs w:val="26"/>
              </w:rPr>
              <w:t>C</w:t>
            </w:r>
            <w:r w:rsidR="00F03CBA" w:rsidRPr="00C0593A">
              <w:rPr>
                <w:rFonts w:ascii="Arial" w:hAnsi="Arial" w:cs="Arial"/>
                <w:b/>
                <w:bCs/>
                <w:color w:val="0000FF"/>
                <w:sz w:val="26"/>
                <w:szCs w:val="26"/>
              </w:rPr>
              <w:t xml:space="preserve">onfidentiality aspect of motion: </w:t>
            </w:r>
            <w:r w:rsidR="00F03CBA" w:rsidRPr="00C0593A">
              <w:rPr>
                <w:rFonts w:ascii="Arial" w:hAnsi="Arial" w:cs="Arial"/>
                <w:color w:val="0000FF"/>
                <w:sz w:val="26"/>
                <w:szCs w:val="26"/>
              </w:rPr>
              <w:t xml:space="preserve">Include the bracketed parts on sealing the motion and filing it ex </w:t>
            </w:r>
            <w:proofErr w:type="spellStart"/>
            <w:r w:rsidR="00F03CBA" w:rsidRPr="00C0593A">
              <w:rPr>
                <w:rFonts w:ascii="Arial" w:hAnsi="Arial" w:cs="Arial"/>
                <w:color w:val="0000FF"/>
                <w:sz w:val="26"/>
                <w:szCs w:val="26"/>
              </w:rPr>
              <w:t>parte</w:t>
            </w:r>
            <w:proofErr w:type="spellEnd"/>
            <w:r w:rsidR="00F03CBA" w:rsidRPr="00C0593A">
              <w:rPr>
                <w:rFonts w:ascii="Arial" w:hAnsi="Arial" w:cs="Arial"/>
                <w:color w:val="0000FF"/>
                <w:sz w:val="26"/>
                <w:szCs w:val="26"/>
              </w:rPr>
              <w:t xml:space="preserve">, </w:t>
            </w:r>
            <w:r w:rsidR="00F03CBA" w:rsidRPr="00C0593A">
              <w:rPr>
                <w:rFonts w:ascii="Arial" w:hAnsi="Arial" w:cs="Arial"/>
                <w:b/>
                <w:bCs/>
                <w:color w:val="0000FF"/>
                <w:sz w:val="26"/>
                <w:szCs w:val="26"/>
                <w:u w:val="single"/>
              </w:rPr>
              <w:t>only if</w:t>
            </w:r>
            <w:r w:rsidR="00F03CBA" w:rsidRPr="00C0593A">
              <w:rPr>
                <w:rFonts w:ascii="Arial" w:hAnsi="Arial" w:cs="Arial"/>
                <w:b/>
                <w:bCs/>
                <w:color w:val="0000FF"/>
                <w:sz w:val="26"/>
                <w:szCs w:val="26"/>
              </w:rPr>
              <w:t xml:space="preserve"> </w:t>
            </w:r>
            <w:r w:rsidR="00F03CBA" w:rsidRPr="00C0593A">
              <w:rPr>
                <w:rFonts w:ascii="Arial" w:hAnsi="Arial" w:cs="Arial"/>
                <w:color w:val="0000FF"/>
                <w:sz w:val="26"/>
                <w:szCs w:val="26"/>
              </w:rPr>
              <w:t>it is reasonably possible the information elicited from the expert would be damaging to the client.</w:t>
            </w:r>
            <w:r w:rsidR="00A9295B">
              <w:rPr>
                <w:rFonts w:ascii="Arial" w:hAnsi="Arial" w:cs="Arial"/>
                <w:color w:val="0000FF"/>
                <w:sz w:val="26"/>
                <w:szCs w:val="26"/>
              </w:rPr>
              <w:t xml:space="preserve"> </w:t>
            </w:r>
            <w:r w:rsidR="00A9295B" w:rsidRPr="00C57FE2">
              <w:rPr>
                <w:rFonts w:ascii="Arial" w:hAnsi="Arial" w:cs="Arial"/>
                <w:color w:val="0000FF"/>
                <w:sz w:val="26"/>
                <w:szCs w:val="26"/>
              </w:rPr>
              <w:t xml:space="preserve">See </w:t>
            </w:r>
            <w:hyperlink r:id="rId10" w:history="1">
              <w:r w:rsidR="00A9295B" w:rsidRPr="00C57FE2">
                <w:rPr>
                  <w:rFonts w:ascii="Arial" w:hAnsi="Arial"/>
                  <w:color w:val="0000FF"/>
                  <w:sz w:val="26"/>
                  <w:szCs w:val="26"/>
                  <w:u w:val="single"/>
                </w:rPr>
                <w:t>ADI Manual</w:t>
              </w:r>
            </w:hyperlink>
            <w:r w:rsidR="00A9295B" w:rsidRPr="00C57FE2">
              <w:rPr>
                <w:rFonts w:ascii="Arial" w:hAnsi="Arial"/>
                <w:color w:val="0000FF"/>
                <w:sz w:val="26"/>
                <w:szCs w:val="26"/>
              </w:rPr>
              <w:t xml:space="preserve">, chapter 3, section </w:t>
            </w:r>
            <w:r w:rsidR="00A9295B" w:rsidRPr="00C57FE2">
              <w:rPr>
                <w:rFonts w:ascii="Arial" w:eastAsia="Calibri" w:hAnsi="Arial" w:cs="Arial"/>
                <w:color w:val="0000FF"/>
                <w:sz w:val="26"/>
                <w:szCs w:val="26"/>
              </w:rPr>
              <w:t xml:space="preserve">3.2.4.4; </w:t>
            </w:r>
            <w:hyperlink r:id="rId11" w:history="1">
              <w:r w:rsidR="00A9295B" w:rsidRPr="00C57FE2">
                <w:rPr>
                  <w:rStyle w:val="Hyperlink"/>
                  <w:rFonts w:ascii="Arial" w:hAnsi="Arial" w:cs="Arial"/>
                  <w:sz w:val="26"/>
                  <w:szCs w:val="26"/>
                </w:rPr>
                <w:t>ADI’s Motion Practice Guide</w:t>
              </w:r>
            </w:hyperlink>
            <w:r w:rsidR="00A9295B" w:rsidRPr="00C57FE2">
              <w:rPr>
                <w:rFonts w:ascii="Arial" w:hAnsi="Arial" w:cs="Arial"/>
                <w:color w:val="0000FF"/>
                <w:sz w:val="26"/>
                <w:szCs w:val="26"/>
              </w:rPr>
              <w:t xml:space="preserve">, section II.B.1; </w:t>
            </w:r>
            <w:hyperlink r:id="rId12" w:history="1">
              <w:r w:rsidR="00A50391" w:rsidRPr="00A50391">
                <w:rPr>
                  <w:rStyle w:val="Hyperlink"/>
                  <w:rFonts w:ascii="Arial" w:hAnsi="Arial" w:cs="Arial"/>
                  <w:sz w:val="26"/>
                  <w:szCs w:val="26"/>
                </w:rPr>
                <w:t>Forms and Samples</w:t>
              </w:r>
            </w:hyperlink>
            <w:r w:rsidR="00A50391">
              <w:rPr>
                <w:rFonts w:ascii="Arial" w:hAnsi="Arial" w:cs="Arial"/>
                <w:color w:val="0000FF"/>
                <w:sz w:val="26"/>
                <w:szCs w:val="26"/>
              </w:rPr>
              <w:t xml:space="preserve">: Sealed Document, Motion to File (Confidential Records); </w:t>
            </w:r>
            <w:r w:rsidR="00A9295B" w:rsidRPr="00C57FE2">
              <w:rPr>
                <w:rFonts w:ascii="Arial" w:hAnsi="Arial" w:cs="Arial"/>
                <w:color w:val="0000FF"/>
                <w:sz w:val="26"/>
                <w:szCs w:val="26"/>
              </w:rPr>
              <w:t xml:space="preserve">and ADI’s website at </w:t>
            </w:r>
            <w:hyperlink r:id="rId13" w:anchor="sealed" w:history="1">
              <w:r w:rsidR="00A9295B" w:rsidRPr="00C57FE2">
                <w:rPr>
                  <w:rStyle w:val="Hyperlink"/>
                  <w:rFonts w:ascii="Arial" w:hAnsi="Arial" w:cs="Arial"/>
                  <w:sz w:val="26"/>
                  <w:szCs w:val="26"/>
                </w:rPr>
                <w:t>Confidential Records - Appellate Defenders, Inc.</w:t>
              </w:r>
            </w:hyperlink>
          </w:p>
          <w:p w14:paraId="16597488" w14:textId="2ECCF585" w:rsidR="00F03CBA" w:rsidRPr="00C0593A" w:rsidRDefault="00F03CBA">
            <w:pPr>
              <w:rPr>
                <w:rFonts w:ascii="Arial" w:hAnsi="Arial" w:cs="Arial"/>
                <w:color w:val="0000FF"/>
                <w:sz w:val="26"/>
                <w:szCs w:val="26"/>
              </w:rPr>
            </w:pPr>
          </w:p>
          <w:p w14:paraId="00D8307F" w14:textId="1F33F633" w:rsidR="00F03CBA" w:rsidRPr="00C0593A" w:rsidRDefault="00F03CBA" w:rsidP="00C0593A">
            <w:pPr>
              <w:rPr>
                <w:rFonts w:ascii="Arial" w:hAnsi="Arial" w:cs="Arial"/>
                <w:color w:val="0000FF"/>
                <w:sz w:val="26"/>
                <w:szCs w:val="26"/>
              </w:rPr>
            </w:pPr>
            <w:r w:rsidRPr="00C0593A">
              <w:rPr>
                <w:rFonts w:ascii="Arial" w:hAnsi="Arial" w:cs="Arial"/>
                <w:color w:val="0000FF"/>
                <w:sz w:val="26"/>
                <w:szCs w:val="26"/>
              </w:rPr>
              <w:t xml:space="preserve">In many </w:t>
            </w:r>
            <w:proofErr w:type="gramStart"/>
            <w:r w:rsidRPr="00C0593A">
              <w:rPr>
                <w:rFonts w:ascii="Arial" w:hAnsi="Arial" w:cs="Arial"/>
                <w:color w:val="0000FF"/>
                <w:sz w:val="26"/>
                <w:szCs w:val="26"/>
              </w:rPr>
              <w:t>appeals</w:t>
            </w:r>
            <w:proofErr w:type="gramEnd"/>
            <w:r w:rsidRPr="00C0593A">
              <w:rPr>
                <w:rFonts w:ascii="Arial" w:hAnsi="Arial" w:cs="Arial"/>
                <w:color w:val="0000FF"/>
                <w:sz w:val="26"/>
                <w:szCs w:val="26"/>
              </w:rPr>
              <w:t xml:space="preserve">, the need for confidentiality no longer exists after trial, because by then the defense strategy has been revealed. Courts may resist sealing such motions or allowing them to be filed ex </w:t>
            </w:r>
            <w:proofErr w:type="spellStart"/>
            <w:r w:rsidRPr="00C0593A">
              <w:rPr>
                <w:rFonts w:ascii="Arial" w:hAnsi="Arial" w:cs="Arial"/>
                <w:color w:val="0000FF"/>
                <w:sz w:val="26"/>
                <w:szCs w:val="26"/>
              </w:rPr>
              <w:t>parte</w:t>
            </w:r>
            <w:proofErr w:type="spellEnd"/>
            <w:r w:rsidRPr="00C0593A">
              <w:rPr>
                <w:rFonts w:ascii="Arial" w:hAnsi="Arial" w:cs="Arial"/>
                <w:color w:val="0000FF"/>
                <w:sz w:val="26"/>
                <w:szCs w:val="26"/>
              </w:rPr>
              <w:t xml:space="preserve">. Counsel </w:t>
            </w:r>
            <w:r w:rsidR="00C0593A">
              <w:rPr>
                <w:rFonts w:ascii="Arial" w:hAnsi="Arial" w:cs="Arial"/>
                <w:color w:val="0000FF"/>
                <w:sz w:val="26"/>
                <w:szCs w:val="26"/>
              </w:rPr>
              <w:t xml:space="preserve">must </w:t>
            </w:r>
            <w:r w:rsidRPr="00C0593A">
              <w:rPr>
                <w:rFonts w:ascii="Arial" w:hAnsi="Arial" w:cs="Arial"/>
                <w:color w:val="0000FF"/>
                <w:sz w:val="26"/>
                <w:szCs w:val="26"/>
              </w:rPr>
              <w:t xml:space="preserve">articulate a specific need for confidentiality in the case, </w:t>
            </w:r>
            <w:proofErr w:type="gramStart"/>
            <w:r w:rsidRPr="00C0593A">
              <w:rPr>
                <w:rFonts w:ascii="Arial" w:hAnsi="Arial" w:cs="Arial"/>
                <w:color w:val="0000FF"/>
                <w:sz w:val="26"/>
                <w:szCs w:val="26"/>
              </w:rPr>
              <w:t>taking into account</w:t>
            </w:r>
            <w:proofErr w:type="gramEnd"/>
            <w:r w:rsidRPr="00C0593A">
              <w:rPr>
                <w:rFonts w:ascii="Arial" w:hAnsi="Arial" w:cs="Arial"/>
                <w:color w:val="0000FF"/>
                <w:sz w:val="26"/>
                <w:szCs w:val="26"/>
              </w:rPr>
              <w:t xml:space="preserve"> the post-conviction context, if they want to pick this battle.</w:t>
            </w:r>
          </w:p>
          <w:p w14:paraId="00C91643" w14:textId="77777777" w:rsidR="00F03CBA" w:rsidRDefault="00F03CBA">
            <w:pPr>
              <w:tabs>
                <w:tab w:val="right" w:pos="7820"/>
              </w:tabs>
              <w:spacing w:after="38"/>
            </w:pPr>
            <w:r w:rsidRPr="00C0593A">
              <w:rPr>
                <w:rFonts w:ascii="Arial" w:hAnsi="Arial" w:cs="Arial"/>
                <w:sz w:val="26"/>
                <w:szCs w:val="26"/>
              </w:rPr>
              <w:tab/>
            </w:r>
          </w:p>
        </w:tc>
      </w:tr>
    </w:tbl>
    <w:p w14:paraId="4FB9DCCE" w14:textId="77777777" w:rsidR="00F03CBA" w:rsidRDefault="00F03CBA" w:rsidP="00F03CBA">
      <w:pPr>
        <w:rPr>
          <w:rFonts w:ascii="Arial" w:hAnsi="Arial" w:cs="Arial"/>
          <w:color w:val="0000FF"/>
        </w:rPr>
      </w:pPr>
    </w:p>
    <w:p w14:paraId="3CE80A8F" w14:textId="77777777" w:rsidR="005339AD" w:rsidRDefault="005339AD">
      <w:pPr>
        <w:autoSpaceDE/>
        <w:autoSpaceDN/>
        <w:adjustRightInd/>
        <w:spacing w:after="200" w:line="276" w:lineRule="auto"/>
        <w:rPr>
          <w:i/>
          <w:iCs/>
          <w:color w:val="0000FF"/>
          <w:sz w:val="26"/>
          <w:szCs w:val="26"/>
        </w:rPr>
      </w:pPr>
      <w:r>
        <w:rPr>
          <w:i/>
          <w:iCs/>
          <w:color w:val="0000FF"/>
          <w:sz w:val="26"/>
          <w:szCs w:val="26"/>
        </w:rPr>
        <w:br w:type="page"/>
      </w:r>
    </w:p>
    <w:p w14:paraId="69F4C690" w14:textId="58A494A9" w:rsidR="00F03CBA" w:rsidRDefault="00F03CBA" w:rsidP="00F03CBA">
      <w:pPr>
        <w:rPr>
          <w:i/>
          <w:iCs/>
          <w:color w:val="0000FF"/>
          <w:sz w:val="26"/>
          <w:szCs w:val="26"/>
        </w:rPr>
      </w:pPr>
      <w:r>
        <w:rPr>
          <w:i/>
          <w:iCs/>
          <w:color w:val="0000FF"/>
          <w:sz w:val="26"/>
          <w:szCs w:val="26"/>
        </w:rPr>
        <w:lastRenderedPageBreak/>
        <w:t>[Attorney name, bar number</w:t>
      </w:r>
    </w:p>
    <w:p w14:paraId="6E7274A7" w14:textId="3B0B9B9D" w:rsidR="00F03CBA" w:rsidRDefault="00F03CBA" w:rsidP="00F03CBA">
      <w:pPr>
        <w:rPr>
          <w:i/>
          <w:iCs/>
          <w:color w:val="0000FF"/>
          <w:sz w:val="26"/>
          <w:szCs w:val="26"/>
        </w:rPr>
      </w:pPr>
      <w:r>
        <w:rPr>
          <w:i/>
          <w:iCs/>
          <w:color w:val="0000FF"/>
          <w:sz w:val="26"/>
          <w:szCs w:val="26"/>
        </w:rPr>
        <w:t>Address and telephone number</w:t>
      </w:r>
    </w:p>
    <w:p w14:paraId="37F20B8D" w14:textId="475DA529" w:rsidR="00F03CBA" w:rsidRDefault="00F03CBA" w:rsidP="00F03CBA">
      <w:pPr>
        <w:rPr>
          <w:rFonts w:ascii="Arial" w:hAnsi="Arial" w:cs="Arial"/>
          <w:color w:val="0000FF"/>
          <w:sz w:val="26"/>
          <w:szCs w:val="26"/>
        </w:rPr>
      </w:pPr>
      <w:r>
        <w:rPr>
          <w:i/>
          <w:iCs/>
          <w:color w:val="0000FF"/>
          <w:sz w:val="26"/>
          <w:szCs w:val="26"/>
        </w:rPr>
        <w:t>Email address and fax number if available]</w:t>
      </w:r>
    </w:p>
    <w:p w14:paraId="5BB1F4D1" w14:textId="77777777" w:rsidR="00F03CBA" w:rsidRDefault="00F03CBA" w:rsidP="00F03CBA">
      <w:pPr>
        <w:rPr>
          <w:color w:val="0000FF"/>
          <w:sz w:val="26"/>
          <w:szCs w:val="26"/>
        </w:rPr>
      </w:pPr>
      <w:r>
        <w:rPr>
          <w:sz w:val="26"/>
          <w:szCs w:val="26"/>
        </w:rPr>
        <w:t xml:space="preserve">Attorney for Defendant </w:t>
      </w:r>
      <w:r>
        <w:rPr>
          <w:i/>
          <w:iCs/>
          <w:color w:val="0000FF"/>
          <w:sz w:val="26"/>
          <w:szCs w:val="26"/>
        </w:rPr>
        <w:t>[name]</w:t>
      </w:r>
    </w:p>
    <w:p w14:paraId="5509D289" w14:textId="77777777" w:rsidR="00F03CBA" w:rsidRDefault="00F03CBA" w:rsidP="00F03CBA">
      <w:pPr>
        <w:jc w:val="center"/>
        <w:rPr>
          <w:b/>
          <w:bCs/>
          <w:color w:val="0000FF"/>
          <w:sz w:val="24"/>
          <w:szCs w:val="24"/>
        </w:rPr>
      </w:pPr>
    </w:p>
    <w:p w14:paraId="74DEBF16" w14:textId="77777777" w:rsidR="00F03CBA" w:rsidRDefault="00F03CBA" w:rsidP="00F03CBA">
      <w:pPr>
        <w:jc w:val="center"/>
        <w:rPr>
          <w:b/>
          <w:bCs/>
          <w:sz w:val="26"/>
          <w:szCs w:val="26"/>
        </w:rPr>
      </w:pPr>
      <w:r>
        <w:rPr>
          <w:b/>
          <w:bCs/>
          <w:sz w:val="26"/>
          <w:szCs w:val="26"/>
        </w:rPr>
        <w:t>IN THE COURT OF APPEAL OF THE STATE OF CALIFORNIA</w:t>
      </w:r>
    </w:p>
    <w:p w14:paraId="2055AFB9" w14:textId="77777777" w:rsidR="00F03CBA" w:rsidRDefault="00F03CBA" w:rsidP="00F03CBA">
      <w:pPr>
        <w:jc w:val="center"/>
        <w:rPr>
          <w:b/>
          <w:bCs/>
          <w:sz w:val="26"/>
          <w:szCs w:val="26"/>
        </w:rPr>
      </w:pPr>
    </w:p>
    <w:p w14:paraId="12430215" w14:textId="77777777" w:rsidR="00F03CBA" w:rsidRDefault="00F03CBA" w:rsidP="00F03CBA">
      <w:pPr>
        <w:jc w:val="center"/>
        <w:rPr>
          <w:b/>
          <w:bCs/>
          <w:sz w:val="26"/>
          <w:szCs w:val="26"/>
        </w:rPr>
      </w:pPr>
      <w:r>
        <w:rPr>
          <w:b/>
          <w:bCs/>
          <w:sz w:val="26"/>
          <w:szCs w:val="26"/>
        </w:rPr>
        <w:t>FOURTH APPELLATE DISTRICT</w:t>
      </w:r>
    </w:p>
    <w:p w14:paraId="2FB3AA1C" w14:textId="77777777" w:rsidR="00F03CBA" w:rsidRDefault="00F03CBA" w:rsidP="00F03CBA">
      <w:pPr>
        <w:jc w:val="center"/>
        <w:rPr>
          <w:b/>
          <w:bCs/>
          <w:sz w:val="26"/>
          <w:szCs w:val="26"/>
        </w:rPr>
      </w:pPr>
    </w:p>
    <w:p w14:paraId="1A91BCC8" w14:textId="77777777" w:rsidR="00F03CBA" w:rsidRDefault="00F03CBA" w:rsidP="00F03CBA">
      <w:pPr>
        <w:jc w:val="center"/>
        <w:rPr>
          <w:b/>
          <w:bCs/>
          <w:i/>
          <w:iCs/>
          <w:color w:val="0000D6"/>
          <w:sz w:val="26"/>
          <w:szCs w:val="26"/>
        </w:rPr>
      </w:pPr>
      <w:r>
        <w:rPr>
          <w:b/>
          <w:bCs/>
          <w:sz w:val="26"/>
          <w:szCs w:val="26"/>
        </w:rPr>
        <w:t>DIVISION</w:t>
      </w:r>
      <w:r>
        <w:rPr>
          <w:b/>
          <w:bCs/>
          <w:color w:val="0000FF"/>
          <w:sz w:val="26"/>
          <w:szCs w:val="26"/>
        </w:rPr>
        <w:t xml:space="preserve"> </w:t>
      </w:r>
      <w:r>
        <w:rPr>
          <w:b/>
          <w:bCs/>
          <w:i/>
          <w:iCs/>
          <w:color w:val="0000D6"/>
          <w:sz w:val="26"/>
          <w:szCs w:val="26"/>
        </w:rPr>
        <w:t>[NUMBER]</w:t>
      </w:r>
    </w:p>
    <w:p w14:paraId="4A245070" w14:textId="77777777" w:rsidR="00407028" w:rsidRDefault="00407028" w:rsidP="00F03CBA">
      <w:pPr>
        <w:jc w:val="center"/>
        <w:rPr>
          <w:color w:val="0000FF"/>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F03CBA" w14:paraId="21A8C59E" w14:textId="77777777">
        <w:trPr>
          <w:cantSplit/>
          <w:trHeight w:val="2685"/>
        </w:trPr>
        <w:tc>
          <w:tcPr>
            <w:tcW w:w="5760" w:type="dxa"/>
            <w:tcBorders>
              <w:top w:val="nil"/>
              <w:left w:val="nil"/>
              <w:bottom w:val="single" w:sz="6" w:space="0" w:color="000000"/>
              <w:right w:val="nil"/>
            </w:tcBorders>
          </w:tcPr>
          <w:p w14:paraId="6403F881" w14:textId="77777777" w:rsidR="00F03CBA" w:rsidRDefault="00F03CBA">
            <w:pPr>
              <w:spacing w:before="120"/>
              <w:rPr>
                <w:color w:val="0000FF"/>
                <w:sz w:val="26"/>
                <w:szCs w:val="26"/>
              </w:rPr>
            </w:pPr>
          </w:p>
          <w:p w14:paraId="07616161" w14:textId="77777777" w:rsidR="00F03CBA" w:rsidRDefault="00F03CBA">
            <w:pPr>
              <w:rPr>
                <w:sz w:val="26"/>
                <w:szCs w:val="26"/>
              </w:rPr>
            </w:pPr>
            <w:r>
              <w:rPr>
                <w:sz w:val="26"/>
                <w:szCs w:val="26"/>
              </w:rPr>
              <w:t>THE PEOPLE OF THE STATE OF CALIFORNIA,</w:t>
            </w:r>
          </w:p>
          <w:p w14:paraId="3DE18B06" w14:textId="77777777" w:rsidR="00F03CBA" w:rsidRDefault="00F03CBA">
            <w:pPr>
              <w:rPr>
                <w:sz w:val="26"/>
                <w:szCs w:val="26"/>
              </w:rPr>
            </w:pPr>
            <w:r>
              <w:rPr>
                <w:sz w:val="26"/>
                <w:szCs w:val="26"/>
              </w:rPr>
              <w:t>Plaintiff and Respondent,</w:t>
            </w:r>
          </w:p>
          <w:p w14:paraId="109F3548" w14:textId="77777777" w:rsidR="00F03CBA" w:rsidRDefault="00F03CBA">
            <w:pPr>
              <w:rPr>
                <w:sz w:val="26"/>
                <w:szCs w:val="26"/>
              </w:rPr>
            </w:pPr>
          </w:p>
          <w:p w14:paraId="46CBC54D" w14:textId="77777777" w:rsidR="00F03CBA" w:rsidRDefault="00F03CBA">
            <w:pPr>
              <w:rPr>
                <w:color w:val="0000FF"/>
                <w:sz w:val="26"/>
                <w:szCs w:val="26"/>
              </w:rPr>
            </w:pPr>
            <w:r>
              <w:rPr>
                <w:sz w:val="26"/>
                <w:szCs w:val="26"/>
              </w:rPr>
              <w:t xml:space="preserve">v. </w:t>
            </w:r>
            <w:r>
              <w:rPr>
                <w:color w:val="0000FF"/>
                <w:sz w:val="26"/>
                <w:szCs w:val="26"/>
              </w:rPr>
              <w:t xml:space="preserve"> </w:t>
            </w:r>
          </w:p>
          <w:p w14:paraId="125CF304" w14:textId="77777777" w:rsidR="00F03CBA" w:rsidRDefault="00F03CBA">
            <w:pPr>
              <w:rPr>
                <w:color w:val="0000FF"/>
                <w:sz w:val="26"/>
                <w:szCs w:val="26"/>
              </w:rPr>
            </w:pPr>
          </w:p>
          <w:p w14:paraId="12E3A457" w14:textId="68407F70" w:rsidR="00F03CBA" w:rsidRDefault="00F03CBA">
            <w:pPr>
              <w:rPr>
                <w:color w:val="0000FF"/>
                <w:sz w:val="26"/>
                <w:szCs w:val="26"/>
              </w:rPr>
            </w:pPr>
            <w:r>
              <w:rPr>
                <w:rStyle w:val="QuickFormat1"/>
              </w:rPr>
              <w:t>[N</w:t>
            </w:r>
            <w:r w:rsidR="00C0593A">
              <w:rPr>
                <w:rStyle w:val="QuickFormat1"/>
              </w:rPr>
              <w:t>AME</w:t>
            </w:r>
            <w:r>
              <w:rPr>
                <w:rStyle w:val="QuickFormat1"/>
              </w:rPr>
              <w:t>]</w:t>
            </w:r>
            <w:r>
              <w:rPr>
                <w:color w:val="0000FF"/>
                <w:sz w:val="26"/>
                <w:szCs w:val="26"/>
              </w:rPr>
              <w:t>,</w:t>
            </w:r>
          </w:p>
          <w:p w14:paraId="422466D0" w14:textId="77777777" w:rsidR="00F03CBA" w:rsidRPr="00F03CBA" w:rsidRDefault="00F03CBA">
            <w:pPr>
              <w:rPr>
                <w:sz w:val="26"/>
                <w:szCs w:val="26"/>
              </w:rPr>
            </w:pPr>
            <w:r w:rsidRPr="00F03CBA">
              <w:rPr>
                <w:sz w:val="26"/>
                <w:szCs w:val="26"/>
              </w:rPr>
              <w:t>Defendant and Appellant.</w:t>
            </w:r>
          </w:p>
          <w:p w14:paraId="0988FECD" w14:textId="77777777" w:rsidR="00F03CBA" w:rsidRDefault="00F03CBA">
            <w:pPr>
              <w:spacing w:after="38"/>
              <w:rPr>
                <w:sz w:val="26"/>
                <w:szCs w:val="26"/>
              </w:rPr>
            </w:pPr>
          </w:p>
        </w:tc>
        <w:tc>
          <w:tcPr>
            <w:tcW w:w="3600" w:type="dxa"/>
            <w:tcBorders>
              <w:top w:val="nil"/>
              <w:left w:val="single" w:sz="6" w:space="0" w:color="000000"/>
              <w:bottom w:val="nil"/>
              <w:right w:val="nil"/>
            </w:tcBorders>
          </w:tcPr>
          <w:p w14:paraId="67A3ABA7" w14:textId="77777777" w:rsidR="00F03CBA" w:rsidRDefault="00F03CBA">
            <w:pPr>
              <w:spacing w:before="120"/>
              <w:rPr>
                <w:color w:val="0000FF"/>
                <w:sz w:val="26"/>
                <w:szCs w:val="26"/>
              </w:rPr>
            </w:pPr>
          </w:p>
          <w:p w14:paraId="0CFD13D1" w14:textId="77777777" w:rsidR="00F03CBA" w:rsidRDefault="00F03CBA">
            <w:pPr>
              <w:rPr>
                <w:color w:val="0000FF"/>
                <w:sz w:val="26"/>
                <w:szCs w:val="26"/>
              </w:rPr>
            </w:pPr>
          </w:p>
          <w:p w14:paraId="63EDECD9" w14:textId="77777777" w:rsidR="00F03CBA" w:rsidRPr="00F03CBA" w:rsidRDefault="00F03CBA">
            <w:pPr>
              <w:rPr>
                <w:sz w:val="26"/>
                <w:szCs w:val="26"/>
              </w:rPr>
            </w:pPr>
            <w:r w:rsidRPr="00F03CBA">
              <w:rPr>
                <w:sz w:val="26"/>
                <w:szCs w:val="26"/>
              </w:rPr>
              <w:t>Court of Appeal</w:t>
            </w:r>
          </w:p>
          <w:p w14:paraId="39A43C51" w14:textId="77777777" w:rsidR="00F03CBA" w:rsidRDefault="00F03CBA">
            <w:pPr>
              <w:rPr>
                <w:color w:val="0000FF"/>
                <w:sz w:val="26"/>
                <w:szCs w:val="26"/>
              </w:rPr>
            </w:pPr>
            <w:r w:rsidRPr="00F03CBA">
              <w:rPr>
                <w:sz w:val="26"/>
                <w:szCs w:val="26"/>
              </w:rPr>
              <w:t>No.</w:t>
            </w:r>
            <w:r>
              <w:rPr>
                <w:color w:val="0000FF"/>
                <w:sz w:val="26"/>
                <w:szCs w:val="26"/>
              </w:rPr>
              <w:t xml:space="preserve"> </w:t>
            </w:r>
            <w:r>
              <w:rPr>
                <w:i/>
                <w:iCs/>
                <w:color w:val="0000D6"/>
                <w:sz w:val="26"/>
                <w:szCs w:val="26"/>
              </w:rPr>
              <w:t>[number]</w:t>
            </w:r>
          </w:p>
          <w:p w14:paraId="6CAAB016" w14:textId="77777777" w:rsidR="00F03CBA" w:rsidRDefault="00F03CBA">
            <w:pPr>
              <w:rPr>
                <w:color w:val="0000FF"/>
                <w:sz w:val="26"/>
                <w:szCs w:val="26"/>
              </w:rPr>
            </w:pPr>
          </w:p>
          <w:p w14:paraId="6B3232D3" w14:textId="77777777" w:rsidR="00F03CBA" w:rsidRPr="00F03CBA" w:rsidRDefault="00F03CBA">
            <w:pPr>
              <w:rPr>
                <w:sz w:val="26"/>
                <w:szCs w:val="26"/>
              </w:rPr>
            </w:pPr>
            <w:r w:rsidRPr="00F03CBA">
              <w:rPr>
                <w:sz w:val="26"/>
                <w:szCs w:val="26"/>
              </w:rPr>
              <w:t>Superior Court</w:t>
            </w:r>
          </w:p>
          <w:p w14:paraId="7FD4CC26" w14:textId="77777777" w:rsidR="00F03CBA" w:rsidRDefault="00F03CBA">
            <w:pPr>
              <w:spacing w:after="38"/>
              <w:rPr>
                <w:sz w:val="26"/>
                <w:szCs w:val="26"/>
              </w:rPr>
            </w:pPr>
            <w:r w:rsidRPr="00F03CBA">
              <w:rPr>
                <w:sz w:val="26"/>
                <w:szCs w:val="26"/>
              </w:rPr>
              <w:t xml:space="preserve">No. </w:t>
            </w:r>
            <w:r>
              <w:rPr>
                <w:i/>
                <w:iCs/>
                <w:color w:val="0000D6"/>
                <w:sz w:val="26"/>
                <w:szCs w:val="26"/>
              </w:rPr>
              <w:t>[number]</w:t>
            </w:r>
          </w:p>
        </w:tc>
      </w:tr>
    </w:tbl>
    <w:p w14:paraId="1B528830" w14:textId="77777777" w:rsidR="00C0593A" w:rsidRDefault="00C0593A" w:rsidP="00F03CBA">
      <w:pPr>
        <w:rPr>
          <w:color w:val="0000FF"/>
          <w:sz w:val="26"/>
          <w:szCs w:val="26"/>
        </w:rPr>
      </w:pPr>
    </w:p>
    <w:p w14:paraId="0F170D44" w14:textId="77777777" w:rsidR="00C0593A" w:rsidRDefault="00C0593A" w:rsidP="00F03CBA">
      <w:pPr>
        <w:rPr>
          <w:color w:val="0000FF"/>
          <w:sz w:val="26"/>
          <w:szCs w:val="26"/>
        </w:rPr>
      </w:pPr>
    </w:p>
    <w:p w14:paraId="483F4D36" w14:textId="77777777" w:rsidR="00C0593A" w:rsidRDefault="00C0593A" w:rsidP="00C0593A">
      <w:pPr>
        <w:jc w:val="center"/>
        <w:rPr>
          <w:sz w:val="26"/>
          <w:szCs w:val="26"/>
        </w:rPr>
      </w:pPr>
      <w:r>
        <w:rPr>
          <w:b/>
          <w:bCs/>
          <w:sz w:val="26"/>
          <w:szCs w:val="26"/>
        </w:rPr>
        <w:t xml:space="preserve">APPEAL FROM THE SUPERIOR COURT OF </w:t>
      </w:r>
      <w:r>
        <w:rPr>
          <w:b/>
          <w:bCs/>
          <w:i/>
          <w:iCs/>
          <w:color w:val="0000FF"/>
          <w:sz w:val="26"/>
          <w:szCs w:val="26"/>
        </w:rPr>
        <w:t>[NAME]</w:t>
      </w:r>
      <w:r>
        <w:rPr>
          <w:b/>
          <w:bCs/>
          <w:color w:val="0000D6"/>
          <w:sz w:val="26"/>
          <w:szCs w:val="26"/>
        </w:rPr>
        <w:t xml:space="preserve"> </w:t>
      </w:r>
      <w:r>
        <w:rPr>
          <w:b/>
          <w:bCs/>
          <w:sz w:val="26"/>
          <w:szCs w:val="26"/>
        </w:rPr>
        <w:t>COUNTY</w:t>
      </w:r>
    </w:p>
    <w:p w14:paraId="3F81FE2A" w14:textId="77777777" w:rsidR="00C0593A" w:rsidRDefault="00C0593A" w:rsidP="00C0593A">
      <w:pPr>
        <w:jc w:val="center"/>
        <w:rPr>
          <w:sz w:val="26"/>
          <w:szCs w:val="26"/>
        </w:rPr>
      </w:pPr>
    </w:p>
    <w:p w14:paraId="62B202F5" w14:textId="1D8FCCFC" w:rsidR="00F03CBA" w:rsidRDefault="00C0593A" w:rsidP="00C0593A">
      <w:pPr>
        <w:jc w:val="center"/>
        <w:rPr>
          <w:color w:val="0000FF"/>
          <w:sz w:val="26"/>
          <w:szCs w:val="26"/>
        </w:rPr>
      </w:pPr>
      <w:r>
        <w:rPr>
          <w:sz w:val="26"/>
          <w:szCs w:val="26"/>
        </w:rPr>
        <w:t xml:space="preserve">Honorable </w:t>
      </w:r>
      <w:r>
        <w:rPr>
          <w:i/>
          <w:iCs/>
          <w:color w:val="0000FF"/>
          <w:sz w:val="26"/>
          <w:szCs w:val="26"/>
        </w:rPr>
        <w:t>[name]</w:t>
      </w:r>
      <w:r>
        <w:rPr>
          <w:sz w:val="26"/>
          <w:szCs w:val="26"/>
        </w:rPr>
        <w:t>, Judge</w:t>
      </w:r>
    </w:p>
    <w:p w14:paraId="2B38CEA9" w14:textId="77777777" w:rsidR="00C0593A" w:rsidRDefault="00C0593A" w:rsidP="00F03CBA">
      <w:pPr>
        <w:ind w:left="720"/>
        <w:rPr>
          <w:rFonts w:ascii="Arial" w:hAnsi="Arial" w:cs="Arial"/>
          <w:color w:val="0000FF"/>
        </w:rPr>
      </w:pPr>
    </w:p>
    <w:p w14:paraId="111378C7" w14:textId="77777777" w:rsidR="00C0593A" w:rsidRDefault="00C0593A" w:rsidP="00F03CBA">
      <w:pPr>
        <w:ind w:left="720"/>
        <w:rPr>
          <w:rFonts w:ascii="Arial" w:hAnsi="Arial" w:cs="Arial"/>
          <w:color w:val="0000FF"/>
        </w:rPr>
      </w:pPr>
    </w:p>
    <w:p w14:paraId="16B0E58E" w14:textId="1A0D6A3A" w:rsidR="00C0593A" w:rsidRDefault="00F03CBA" w:rsidP="007B72D7">
      <w:pPr>
        <w:ind w:left="720"/>
        <w:rPr>
          <w:color w:val="0000FF"/>
          <w:sz w:val="26"/>
          <w:szCs w:val="26"/>
        </w:rPr>
      </w:pPr>
      <w:r>
        <w:rPr>
          <w:rFonts w:ascii="Arial" w:hAnsi="Arial" w:cs="Arial"/>
          <w:color w:val="0000FF"/>
        </w:rPr>
        <w:t xml:space="preserve">[See </w:t>
      </w:r>
      <w:r>
        <w:rPr>
          <w:rFonts w:ascii="Arial" w:hAnsi="Arial" w:cs="Arial"/>
          <w:b/>
          <w:bCs/>
          <w:color w:val="0000FF"/>
        </w:rPr>
        <w:t xml:space="preserve">Practice </w:t>
      </w:r>
      <w:r w:rsidR="00C0593A">
        <w:rPr>
          <w:rFonts w:ascii="Arial" w:hAnsi="Arial" w:cs="Arial"/>
          <w:b/>
          <w:bCs/>
          <w:color w:val="0000FF"/>
        </w:rPr>
        <w:t>T</w:t>
      </w:r>
      <w:r>
        <w:rPr>
          <w:rFonts w:ascii="Arial" w:hAnsi="Arial" w:cs="Arial"/>
          <w:b/>
          <w:bCs/>
          <w:color w:val="0000FF"/>
        </w:rPr>
        <w:t>ip</w:t>
      </w:r>
      <w:r w:rsidR="00C0593A">
        <w:rPr>
          <w:rFonts w:ascii="Arial" w:hAnsi="Arial" w:cs="Arial"/>
          <w:b/>
          <w:bCs/>
          <w:color w:val="0000FF"/>
        </w:rPr>
        <w:t xml:space="preserve">, </w:t>
      </w:r>
      <w:r w:rsidR="00C0593A" w:rsidRPr="00C0593A">
        <w:rPr>
          <w:rFonts w:ascii="Arial" w:hAnsi="Arial" w:cs="Arial"/>
          <w:b/>
          <w:bCs/>
          <w:i/>
          <w:iCs/>
          <w:color w:val="0000FF"/>
        </w:rPr>
        <w:t>ante</w:t>
      </w:r>
      <w:r w:rsidR="00C0593A">
        <w:rPr>
          <w:rFonts w:ascii="Arial" w:hAnsi="Arial" w:cs="Arial"/>
          <w:b/>
          <w:bCs/>
          <w:color w:val="0000FF"/>
        </w:rPr>
        <w:t>,</w:t>
      </w:r>
      <w:r>
        <w:rPr>
          <w:rFonts w:ascii="Arial" w:hAnsi="Arial" w:cs="Arial"/>
          <w:b/>
          <w:bCs/>
          <w:color w:val="0000FF"/>
        </w:rPr>
        <w:t xml:space="preserve"> re confidentiality aspect of motion</w:t>
      </w:r>
      <w:r>
        <w:rPr>
          <w:rFonts w:ascii="Arial" w:hAnsi="Arial" w:cs="Arial"/>
          <w:color w:val="0000FF"/>
        </w:rPr>
        <w:t xml:space="preserve"> before including the bracketed parts.] </w:t>
      </w:r>
    </w:p>
    <w:p w14:paraId="1260C553" w14:textId="3307B257" w:rsidR="007B72D7" w:rsidRPr="007B72D7" w:rsidRDefault="00E054E1" w:rsidP="007B72D7">
      <w:pPr>
        <w:ind w:left="720"/>
        <w:jc w:val="center"/>
        <w:rPr>
          <w:color w:val="000000" w:themeColor="text1"/>
          <w:sz w:val="26"/>
          <w:szCs w:val="26"/>
        </w:rPr>
      </w:pPr>
      <w:r>
        <w:rPr>
          <w:color w:val="000000" w:themeColor="text1"/>
          <w:sz w:val="26"/>
          <w:szCs w:val="26"/>
        </w:rPr>
        <w:t>__</w:t>
      </w:r>
      <w:r w:rsidR="007B72D7">
        <w:rPr>
          <w:color w:val="000000" w:themeColor="text1"/>
          <w:sz w:val="26"/>
          <w:szCs w:val="26"/>
        </w:rPr>
        <w:t>__________</w:t>
      </w:r>
      <w:r w:rsidR="007B72D7" w:rsidRPr="007B72D7">
        <w:rPr>
          <w:color w:val="000000" w:themeColor="text1"/>
          <w:sz w:val="26"/>
          <w:szCs w:val="26"/>
        </w:rPr>
        <w:t>_________________________________________</w:t>
      </w:r>
    </w:p>
    <w:p w14:paraId="27942837" w14:textId="77777777" w:rsidR="007B72D7" w:rsidRDefault="007B72D7" w:rsidP="007B72D7">
      <w:pPr>
        <w:jc w:val="center"/>
        <w:rPr>
          <w:b/>
          <w:bCs/>
          <w:sz w:val="26"/>
          <w:szCs w:val="26"/>
        </w:rPr>
      </w:pPr>
      <w:r>
        <w:rPr>
          <w:b/>
          <w:bCs/>
          <w:sz w:val="26"/>
          <w:szCs w:val="26"/>
        </w:rPr>
        <w:t xml:space="preserve">          </w:t>
      </w:r>
    </w:p>
    <w:p w14:paraId="34B465A4" w14:textId="433A1DC0" w:rsidR="007B72D7" w:rsidRPr="00F03CBA" w:rsidRDefault="007B72D7" w:rsidP="007B72D7">
      <w:pPr>
        <w:jc w:val="center"/>
        <w:rPr>
          <w:b/>
          <w:bCs/>
          <w:sz w:val="26"/>
          <w:szCs w:val="26"/>
        </w:rPr>
      </w:pPr>
      <w:r w:rsidRPr="00F03CBA">
        <w:rPr>
          <w:b/>
          <w:bCs/>
          <w:sz w:val="26"/>
          <w:szCs w:val="26"/>
        </w:rPr>
        <w:t>DEFENDANT’S [CONFIDENTIAL EX PARTE]</w:t>
      </w:r>
    </w:p>
    <w:p w14:paraId="07AC16DA" w14:textId="77777777" w:rsidR="007B72D7" w:rsidRDefault="007B72D7" w:rsidP="007B72D7">
      <w:pPr>
        <w:jc w:val="center"/>
        <w:rPr>
          <w:b/>
          <w:bCs/>
          <w:sz w:val="26"/>
          <w:szCs w:val="26"/>
        </w:rPr>
      </w:pPr>
      <w:r w:rsidRPr="00F03CBA">
        <w:rPr>
          <w:b/>
          <w:bCs/>
          <w:sz w:val="26"/>
          <w:szCs w:val="26"/>
        </w:rPr>
        <w:t xml:space="preserve">APPLICATION FOR AUTHORIZATION OF EXPERT FEES </w:t>
      </w:r>
    </w:p>
    <w:p w14:paraId="6FF56D9A" w14:textId="77777777" w:rsidR="007B72D7" w:rsidRPr="00F03CBA" w:rsidRDefault="007B72D7" w:rsidP="007B72D7">
      <w:pPr>
        <w:jc w:val="center"/>
        <w:rPr>
          <w:b/>
          <w:bCs/>
          <w:sz w:val="26"/>
          <w:szCs w:val="26"/>
        </w:rPr>
      </w:pPr>
      <w:r w:rsidRPr="00F03CBA">
        <w:rPr>
          <w:b/>
          <w:bCs/>
          <w:sz w:val="26"/>
          <w:szCs w:val="26"/>
        </w:rPr>
        <w:t>[AND</w:t>
      </w:r>
      <w:r>
        <w:rPr>
          <w:b/>
          <w:bCs/>
          <w:sz w:val="26"/>
          <w:szCs w:val="26"/>
        </w:rPr>
        <w:t xml:space="preserve"> </w:t>
      </w:r>
      <w:r w:rsidRPr="00F03CBA">
        <w:rPr>
          <w:b/>
          <w:bCs/>
          <w:sz w:val="26"/>
          <w:szCs w:val="26"/>
        </w:rPr>
        <w:t xml:space="preserve">REQUEST THAT THE APPLICATION AND ALL </w:t>
      </w:r>
    </w:p>
    <w:p w14:paraId="357AA6EE" w14:textId="77777777" w:rsidR="007B72D7" w:rsidRPr="00F03CBA" w:rsidRDefault="007B72D7" w:rsidP="007B72D7">
      <w:pPr>
        <w:jc w:val="center"/>
        <w:rPr>
          <w:b/>
          <w:bCs/>
          <w:sz w:val="26"/>
          <w:szCs w:val="26"/>
        </w:rPr>
      </w:pPr>
      <w:r w:rsidRPr="00F03CBA">
        <w:rPr>
          <w:b/>
          <w:bCs/>
          <w:sz w:val="26"/>
          <w:szCs w:val="26"/>
        </w:rPr>
        <w:t>CORRESPONDING ORDERS AND DOCUMENTS</w:t>
      </w:r>
    </w:p>
    <w:p w14:paraId="3D62C736" w14:textId="77777777" w:rsidR="007B72D7" w:rsidRDefault="007B72D7" w:rsidP="007B72D7">
      <w:pPr>
        <w:jc w:val="center"/>
        <w:rPr>
          <w:b/>
          <w:bCs/>
          <w:sz w:val="26"/>
          <w:szCs w:val="26"/>
        </w:rPr>
      </w:pPr>
      <w:r w:rsidRPr="00F03CBA">
        <w:rPr>
          <w:b/>
          <w:bCs/>
          <w:sz w:val="26"/>
          <w:szCs w:val="26"/>
        </w:rPr>
        <w:t>PRODUCED BE FILED UNDER SEAL]</w:t>
      </w:r>
    </w:p>
    <w:p w14:paraId="2E6CA04B" w14:textId="6DF12E16" w:rsidR="007B72D7" w:rsidRPr="00F03CBA" w:rsidRDefault="007B72D7" w:rsidP="007B72D7">
      <w:pPr>
        <w:ind w:firstLine="720"/>
        <w:jc w:val="center"/>
        <w:rPr>
          <w:b/>
          <w:bCs/>
          <w:sz w:val="26"/>
          <w:szCs w:val="26"/>
        </w:rPr>
      </w:pPr>
      <w:r>
        <w:rPr>
          <w:b/>
          <w:bCs/>
          <w:sz w:val="26"/>
          <w:szCs w:val="26"/>
        </w:rPr>
        <w:t>_____________________________________________________</w:t>
      </w:r>
    </w:p>
    <w:p w14:paraId="574FADE4" w14:textId="77777777" w:rsidR="007B72D7" w:rsidRDefault="007B72D7" w:rsidP="00F03CBA">
      <w:pPr>
        <w:keepLines/>
        <w:rPr>
          <w:sz w:val="26"/>
          <w:szCs w:val="26"/>
        </w:rPr>
      </w:pPr>
    </w:p>
    <w:p w14:paraId="66F2651C" w14:textId="3682E9CA" w:rsidR="00F03CBA" w:rsidRDefault="00F03CBA" w:rsidP="00F03CBA">
      <w:pPr>
        <w:keepLines/>
        <w:rPr>
          <w:b/>
          <w:bCs/>
          <w:color w:val="0000FF"/>
          <w:sz w:val="26"/>
          <w:szCs w:val="26"/>
        </w:rPr>
      </w:pPr>
      <w:r w:rsidRPr="00F03CBA">
        <w:rPr>
          <w:sz w:val="26"/>
          <w:szCs w:val="26"/>
        </w:rPr>
        <w:t>TO THE HONORABLE</w:t>
      </w:r>
      <w:r>
        <w:rPr>
          <w:color w:val="0000FF"/>
          <w:sz w:val="26"/>
          <w:szCs w:val="26"/>
        </w:rPr>
        <w:t xml:space="preserve"> </w:t>
      </w:r>
      <w:r>
        <w:rPr>
          <w:i/>
          <w:iCs/>
          <w:color w:val="0000FF"/>
          <w:sz w:val="26"/>
          <w:szCs w:val="26"/>
        </w:rPr>
        <w:t>[NAME]</w:t>
      </w:r>
      <w:r w:rsidRPr="00F03CBA">
        <w:rPr>
          <w:sz w:val="26"/>
          <w:szCs w:val="26"/>
        </w:rPr>
        <w:t>,</w:t>
      </w:r>
      <w:r>
        <w:rPr>
          <w:color w:val="0000FF"/>
          <w:sz w:val="26"/>
          <w:szCs w:val="26"/>
        </w:rPr>
        <w:t xml:space="preserve"> </w:t>
      </w:r>
      <w:r w:rsidRPr="00F03CBA">
        <w:rPr>
          <w:sz w:val="26"/>
          <w:szCs w:val="26"/>
        </w:rPr>
        <w:t>PRESIDING JUSTICE, AND TO THE HONORABLE ASSOCIATE JUSTICES OF THE COURT OF APPEAL OF THE STATE OF CALIFORNIA, FOURTH APPELLATE DISTRICT, DIVISION</w:t>
      </w:r>
      <w:r>
        <w:rPr>
          <w:color w:val="0000FF"/>
          <w:sz w:val="26"/>
          <w:szCs w:val="26"/>
        </w:rPr>
        <w:t xml:space="preserve"> </w:t>
      </w:r>
      <w:r>
        <w:rPr>
          <w:i/>
          <w:iCs/>
          <w:color w:val="0000FF"/>
          <w:sz w:val="26"/>
          <w:szCs w:val="26"/>
        </w:rPr>
        <w:t>[NUMBER]</w:t>
      </w:r>
      <w:r w:rsidRPr="00F03CBA">
        <w:rPr>
          <w:sz w:val="26"/>
          <w:szCs w:val="26"/>
        </w:rPr>
        <w:t>:</w:t>
      </w:r>
    </w:p>
    <w:p w14:paraId="7C1DD50F" w14:textId="77777777" w:rsidR="00F03CBA" w:rsidRDefault="00F03CBA" w:rsidP="00F03CBA">
      <w:pPr>
        <w:rPr>
          <w:b/>
          <w:bCs/>
          <w:color w:val="0000FF"/>
          <w:sz w:val="26"/>
          <w:szCs w:val="26"/>
        </w:rPr>
      </w:pPr>
    </w:p>
    <w:p w14:paraId="1F83A440" w14:textId="5166A98F" w:rsidR="00F03CBA" w:rsidRDefault="00F03CBA" w:rsidP="00B87A11">
      <w:pPr>
        <w:spacing w:line="480" w:lineRule="auto"/>
        <w:rPr>
          <w:color w:val="0000FF"/>
          <w:sz w:val="26"/>
          <w:szCs w:val="26"/>
        </w:rPr>
      </w:pPr>
      <w:r>
        <w:rPr>
          <w:color w:val="0000FF"/>
          <w:sz w:val="26"/>
          <w:szCs w:val="26"/>
        </w:rPr>
        <w:lastRenderedPageBreak/>
        <w:tab/>
      </w:r>
      <w:r w:rsidRPr="00F03CBA">
        <w:rPr>
          <w:sz w:val="26"/>
          <w:szCs w:val="26"/>
        </w:rPr>
        <w:t>Under California Rules of Court, rules 8.50 [applications] and 8.54(a) [motions], defendant</w:t>
      </w:r>
      <w:r>
        <w:rPr>
          <w:i/>
          <w:iCs/>
          <w:color w:val="0000FF"/>
          <w:sz w:val="26"/>
          <w:szCs w:val="26"/>
        </w:rPr>
        <w:t xml:space="preserve"> [name]</w:t>
      </w:r>
      <w:r>
        <w:rPr>
          <w:color w:val="0000FF"/>
          <w:sz w:val="26"/>
          <w:szCs w:val="26"/>
        </w:rPr>
        <w:t xml:space="preserve"> </w:t>
      </w:r>
      <w:r w:rsidRPr="00F03CBA">
        <w:rPr>
          <w:sz w:val="26"/>
          <w:szCs w:val="26"/>
        </w:rPr>
        <w:t xml:space="preserve">requests that this court authorize and reimburse the expenditure of expert fees up to and including </w:t>
      </w:r>
      <w:r>
        <w:rPr>
          <w:i/>
          <w:iCs/>
          <w:color w:val="0000FF"/>
          <w:sz w:val="26"/>
          <w:szCs w:val="26"/>
        </w:rPr>
        <w:t>[amount of money requested]</w:t>
      </w:r>
      <w:r w:rsidRPr="00F03CBA">
        <w:rPr>
          <w:iCs/>
          <w:sz w:val="26"/>
          <w:szCs w:val="26"/>
        </w:rPr>
        <w:t xml:space="preserve">. </w:t>
      </w:r>
      <w:r w:rsidRPr="00F03CBA">
        <w:rPr>
          <w:i/>
          <w:iCs/>
          <w:sz w:val="26"/>
          <w:szCs w:val="26"/>
        </w:rPr>
        <w:t xml:space="preserve"> </w:t>
      </w:r>
      <w:r w:rsidRPr="00F03CBA">
        <w:rPr>
          <w:sz w:val="26"/>
          <w:szCs w:val="26"/>
        </w:rPr>
        <w:t xml:space="preserve">The purpose for these expert services is </w:t>
      </w:r>
      <w:r>
        <w:rPr>
          <w:i/>
          <w:iCs/>
          <w:color w:val="0000FF"/>
          <w:sz w:val="26"/>
          <w:szCs w:val="26"/>
        </w:rPr>
        <w:t>[briefly set forth what the services involve and why the services are reasonably necessary]</w:t>
      </w:r>
      <w:r w:rsidRPr="00F03CBA">
        <w:rPr>
          <w:sz w:val="26"/>
          <w:szCs w:val="26"/>
        </w:rPr>
        <w:t>.</w:t>
      </w:r>
    </w:p>
    <w:p w14:paraId="40BF9F13" w14:textId="0F6C4538" w:rsidR="00EA71B0" w:rsidRDefault="00EA71B0" w:rsidP="00EA71B0">
      <w:pPr>
        <w:ind w:left="720"/>
        <w:rPr>
          <w:rFonts w:ascii="Arial" w:hAnsi="Arial" w:cs="Arial"/>
          <w:color w:val="0000FF"/>
        </w:rPr>
      </w:pPr>
      <w:r>
        <w:rPr>
          <w:rFonts w:ascii="Arial" w:hAnsi="Arial" w:cs="Arial"/>
          <w:color w:val="0000FF"/>
        </w:rPr>
        <w:t xml:space="preserve">[See </w:t>
      </w:r>
      <w:r>
        <w:rPr>
          <w:rFonts w:ascii="Arial" w:hAnsi="Arial" w:cs="Arial"/>
          <w:b/>
          <w:bCs/>
          <w:color w:val="0000FF"/>
        </w:rPr>
        <w:t xml:space="preserve">Practice Tip, </w:t>
      </w:r>
      <w:r w:rsidRPr="00C0593A">
        <w:rPr>
          <w:rFonts w:ascii="Arial" w:hAnsi="Arial" w:cs="Arial"/>
          <w:b/>
          <w:bCs/>
          <w:i/>
          <w:iCs/>
          <w:color w:val="0000FF"/>
        </w:rPr>
        <w:t>ante</w:t>
      </w:r>
      <w:r>
        <w:rPr>
          <w:rFonts w:ascii="Arial" w:hAnsi="Arial" w:cs="Arial"/>
          <w:b/>
          <w:bCs/>
          <w:color w:val="0000FF"/>
        </w:rPr>
        <w:t>, re confidentiality aspect of motion</w:t>
      </w:r>
      <w:r>
        <w:rPr>
          <w:rFonts w:ascii="Arial" w:hAnsi="Arial" w:cs="Arial"/>
          <w:color w:val="0000FF"/>
        </w:rPr>
        <w:t xml:space="preserve"> before including the following bracketed paragraphs.] </w:t>
      </w:r>
    </w:p>
    <w:p w14:paraId="1A0DC6E5" w14:textId="77777777" w:rsidR="00EA71B0" w:rsidRDefault="00EA71B0" w:rsidP="00EA71B0">
      <w:pPr>
        <w:ind w:left="720"/>
        <w:rPr>
          <w:color w:val="0000FF"/>
          <w:sz w:val="26"/>
          <w:szCs w:val="26"/>
        </w:rPr>
      </w:pPr>
    </w:p>
    <w:p w14:paraId="137C4A7D" w14:textId="42EB8334" w:rsidR="00F03CBA" w:rsidRDefault="00F03CBA" w:rsidP="00F03CBA">
      <w:pPr>
        <w:spacing w:line="480" w:lineRule="auto"/>
        <w:rPr>
          <w:color w:val="0000FF"/>
          <w:sz w:val="26"/>
          <w:szCs w:val="26"/>
        </w:rPr>
      </w:pPr>
      <w:r>
        <w:rPr>
          <w:color w:val="0000FF"/>
          <w:sz w:val="26"/>
          <w:szCs w:val="26"/>
        </w:rPr>
        <w:tab/>
      </w:r>
      <w:r w:rsidRPr="00A4357C">
        <w:rPr>
          <w:sz w:val="26"/>
          <w:szCs w:val="26"/>
        </w:rPr>
        <w:t>[</w:t>
      </w:r>
      <w:r w:rsidRPr="00F03CBA">
        <w:rPr>
          <w:sz w:val="26"/>
          <w:szCs w:val="26"/>
        </w:rPr>
        <w:t>Under California Rules of Court, rule 8.46</w:t>
      </w:r>
      <w:r w:rsidR="00A9295B">
        <w:rPr>
          <w:sz w:val="26"/>
          <w:szCs w:val="26"/>
        </w:rPr>
        <w:t xml:space="preserve">(a) and (d) </w:t>
      </w:r>
      <w:r w:rsidRPr="00F03CBA">
        <w:rPr>
          <w:sz w:val="26"/>
          <w:szCs w:val="26"/>
        </w:rPr>
        <w:t xml:space="preserve">[application to file under seal] and </w:t>
      </w:r>
      <w:proofErr w:type="spellStart"/>
      <w:r w:rsidRPr="00F03CBA">
        <w:rPr>
          <w:i/>
          <w:iCs/>
          <w:sz w:val="26"/>
          <w:szCs w:val="26"/>
        </w:rPr>
        <w:t>Corenevsky</w:t>
      </w:r>
      <w:proofErr w:type="spellEnd"/>
      <w:r w:rsidRPr="00F03CBA">
        <w:rPr>
          <w:i/>
          <w:iCs/>
          <w:sz w:val="26"/>
          <w:szCs w:val="26"/>
        </w:rPr>
        <w:t xml:space="preserve"> v. Superior Court </w:t>
      </w:r>
      <w:r w:rsidRPr="00F03CBA">
        <w:rPr>
          <w:sz w:val="26"/>
          <w:szCs w:val="26"/>
        </w:rPr>
        <w:t xml:space="preserve">(1984) 36 Cal.3d 307, </w:t>
      </w:r>
      <w:r w:rsidR="00A977D8">
        <w:rPr>
          <w:sz w:val="26"/>
          <w:szCs w:val="26"/>
        </w:rPr>
        <w:t>319-</w:t>
      </w:r>
      <w:r w:rsidRPr="00F03CBA">
        <w:rPr>
          <w:sz w:val="26"/>
          <w:szCs w:val="26"/>
        </w:rPr>
        <w:t>320,</w:t>
      </w:r>
      <w:r w:rsidR="00EA71B0">
        <w:rPr>
          <w:sz w:val="26"/>
          <w:szCs w:val="26"/>
        </w:rPr>
        <w:t xml:space="preserve"> defendant</w:t>
      </w:r>
      <w:r>
        <w:rPr>
          <w:i/>
          <w:iCs/>
          <w:color w:val="0000FF"/>
          <w:sz w:val="26"/>
          <w:szCs w:val="26"/>
        </w:rPr>
        <w:t xml:space="preserve"> [name</w:t>
      </w:r>
      <w:r w:rsidR="00EA71B0">
        <w:rPr>
          <w:i/>
          <w:iCs/>
          <w:color w:val="0000FF"/>
          <w:sz w:val="26"/>
          <w:szCs w:val="26"/>
        </w:rPr>
        <w:t xml:space="preserve">] </w:t>
      </w:r>
      <w:r w:rsidRPr="00F03CBA">
        <w:rPr>
          <w:sz w:val="26"/>
          <w:szCs w:val="26"/>
        </w:rPr>
        <w:t>further requests (1) that this application be filed under seal and (2) that all orders made and all other documents produced or filed in connection with this application be sealed and served only upon counsel for defendant, with the exception of orders clearly containing nothing that could lead to the discovery of privileged information or that could</w:t>
      </w:r>
      <w:r w:rsidR="00B87A11">
        <w:rPr>
          <w:sz w:val="26"/>
          <w:szCs w:val="26"/>
        </w:rPr>
        <w:t>,</w:t>
      </w:r>
      <w:r w:rsidRPr="00F03CBA">
        <w:rPr>
          <w:sz w:val="26"/>
          <w:szCs w:val="26"/>
        </w:rPr>
        <w:t xml:space="preserve"> in any future trial proceedings</w:t>
      </w:r>
      <w:r w:rsidR="00B87A11">
        <w:rPr>
          <w:sz w:val="26"/>
          <w:szCs w:val="26"/>
        </w:rPr>
        <w:t>,</w:t>
      </w:r>
      <w:r w:rsidRPr="00F03CBA">
        <w:rPr>
          <w:sz w:val="26"/>
          <w:szCs w:val="26"/>
        </w:rPr>
        <w:t xml:space="preserve"> lighten the burden of the prosecution or incriminate</w:t>
      </w:r>
      <w:r w:rsidR="00EA71B0">
        <w:rPr>
          <w:sz w:val="26"/>
          <w:szCs w:val="26"/>
        </w:rPr>
        <w:t xml:space="preserve"> defendant</w:t>
      </w:r>
      <w:r>
        <w:rPr>
          <w:color w:val="0000FF"/>
          <w:sz w:val="26"/>
          <w:szCs w:val="26"/>
        </w:rPr>
        <w:t xml:space="preserve"> </w:t>
      </w:r>
      <w:r>
        <w:rPr>
          <w:i/>
          <w:iCs/>
          <w:color w:val="0000FF"/>
          <w:sz w:val="26"/>
          <w:szCs w:val="26"/>
        </w:rPr>
        <w:t>[name]</w:t>
      </w:r>
      <w:r w:rsidRPr="00EA71B0">
        <w:rPr>
          <w:sz w:val="26"/>
          <w:szCs w:val="26"/>
        </w:rPr>
        <w:t>.]</w:t>
      </w:r>
    </w:p>
    <w:p w14:paraId="224259F4" w14:textId="07521002" w:rsidR="00F03CBA" w:rsidRPr="00F03CBA" w:rsidRDefault="00F03CBA" w:rsidP="00F03CBA">
      <w:pPr>
        <w:spacing w:line="480" w:lineRule="auto"/>
        <w:rPr>
          <w:sz w:val="26"/>
          <w:szCs w:val="26"/>
        </w:rPr>
      </w:pPr>
      <w:r>
        <w:rPr>
          <w:color w:val="0000FF"/>
          <w:sz w:val="26"/>
          <w:szCs w:val="26"/>
        </w:rPr>
        <w:tab/>
      </w:r>
      <w:r w:rsidRPr="00F03CBA">
        <w:rPr>
          <w:sz w:val="26"/>
          <w:szCs w:val="26"/>
        </w:rPr>
        <w:t>[Rule 8.46(</w:t>
      </w:r>
      <w:r w:rsidR="00A977D8">
        <w:rPr>
          <w:sz w:val="26"/>
          <w:szCs w:val="26"/>
        </w:rPr>
        <w:t>d</w:t>
      </w:r>
      <w:r w:rsidRPr="00F03CBA">
        <w:rPr>
          <w:sz w:val="26"/>
          <w:szCs w:val="26"/>
        </w:rPr>
        <w:t xml:space="preserve">)(7) of the California Rules of Court requires that if the motion to seal is denied, the application must not be filed and must be returned to the submitting party unless that party notifies the clerk within 10 days of the denial that the application is to be filed.] </w:t>
      </w:r>
    </w:p>
    <w:p w14:paraId="6681B67C" w14:textId="15170729" w:rsidR="00F03CBA" w:rsidRPr="00F03CBA" w:rsidRDefault="00F03CBA" w:rsidP="00F03CBA">
      <w:pPr>
        <w:spacing w:line="480" w:lineRule="auto"/>
        <w:rPr>
          <w:sz w:val="26"/>
          <w:szCs w:val="26"/>
        </w:rPr>
      </w:pPr>
      <w:r w:rsidRPr="00F03CBA">
        <w:rPr>
          <w:sz w:val="26"/>
          <w:szCs w:val="26"/>
        </w:rPr>
        <w:tab/>
        <w:t>[To protect the confidentiality of the factual information contained in this application and the accompanying declaration, defendant</w:t>
      </w:r>
      <w:r>
        <w:rPr>
          <w:color w:val="0000FF"/>
          <w:sz w:val="26"/>
          <w:szCs w:val="26"/>
        </w:rPr>
        <w:t xml:space="preserve"> </w:t>
      </w:r>
      <w:r>
        <w:rPr>
          <w:i/>
          <w:iCs/>
          <w:color w:val="0000FF"/>
          <w:sz w:val="26"/>
          <w:szCs w:val="26"/>
        </w:rPr>
        <w:t xml:space="preserve">[name] </w:t>
      </w:r>
      <w:r w:rsidRPr="00F03CBA">
        <w:rPr>
          <w:sz w:val="26"/>
          <w:szCs w:val="26"/>
        </w:rPr>
        <w:t xml:space="preserve">requests that this application and declaration be heard without service on the other parties to this </w:t>
      </w:r>
      <w:r w:rsidRPr="00F03CBA">
        <w:rPr>
          <w:sz w:val="26"/>
          <w:szCs w:val="26"/>
        </w:rPr>
        <w:lastRenderedPageBreak/>
        <w:t xml:space="preserve">proceeding. (See </w:t>
      </w:r>
      <w:proofErr w:type="spellStart"/>
      <w:r w:rsidRPr="00F03CBA">
        <w:rPr>
          <w:i/>
          <w:iCs/>
          <w:sz w:val="26"/>
          <w:szCs w:val="26"/>
        </w:rPr>
        <w:t>Corenevsky</w:t>
      </w:r>
      <w:proofErr w:type="spellEnd"/>
      <w:r w:rsidRPr="00F03CBA">
        <w:rPr>
          <w:i/>
          <w:iCs/>
          <w:sz w:val="26"/>
          <w:szCs w:val="26"/>
        </w:rPr>
        <w:t xml:space="preserve"> v. Superior Court</w:t>
      </w:r>
      <w:r w:rsidRPr="00F03CBA">
        <w:rPr>
          <w:sz w:val="26"/>
          <w:szCs w:val="26"/>
        </w:rPr>
        <w:t xml:space="preserve">, </w:t>
      </w:r>
      <w:r w:rsidRPr="00F03CBA">
        <w:rPr>
          <w:i/>
          <w:iCs/>
          <w:sz w:val="26"/>
          <w:szCs w:val="26"/>
        </w:rPr>
        <w:t>supra</w:t>
      </w:r>
      <w:r w:rsidRPr="00F03CBA">
        <w:rPr>
          <w:sz w:val="26"/>
          <w:szCs w:val="26"/>
        </w:rPr>
        <w:t xml:space="preserve">, 36 Cal.3d </w:t>
      </w:r>
      <w:r w:rsidR="00DE3F4A">
        <w:rPr>
          <w:sz w:val="26"/>
          <w:szCs w:val="26"/>
        </w:rPr>
        <w:t>at p.</w:t>
      </w:r>
      <w:r w:rsidRPr="00F03CBA">
        <w:rPr>
          <w:sz w:val="26"/>
          <w:szCs w:val="26"/>
        </w:rPr>
        <w:t xml:space="preserve"> 320, fn. 12 [court rejected suggestion that government may be present at hearing on requests for expert fees, noting that such a procedure “would create unnecessary conflicts of interest” and “cannot be permitted because such petitions are entitled to be confidential”]; see also </w:t>
      </w:r>
      <w:r w:rsidRPr="00F03CBA">
        <w:rPr>
          <w:i/>
          <w:iCs/>
          <w:sz w:val="26"/>
          <w:szCs w:val="26"/>
        </w:rPr>
        <w:t xml:space="preserve">Keenan v. Superior Court </w:t>
      </w:r>
      <w:r w:rsidRPr="00F03CBA">
        <w:rPr>
          <w:sz w:val="26"/>
          <w:szCs w:val="26"/>
        </w:rPr>
        <w:t xml:space="preserve">(1982) 31 Cal.3d 424, 430; </w:t>
      </w:r>
      <w:r w:rsidRPr="00F03CBA">
        <w:rPr>
          <w:i/>
          <w:iCs/>
          <w:sz w:val="26"/>
          <w:szCs w:val="26"/>
        </w:rPr>
        <w:t>People v. Worthy</w:t>
      </w:r>
      <w:r w:rsidRPr="00F03CBA">
        <w:rPr>
          <w:sz w:val="26"/>
          <w:szCs w:val="26"/>
        </w:rPr>
        <w:t xml:space="preserve"> (1980) 109 Cal.App.3d 514, 522, fn. 2; </w:t>
      </w:r>
      <w:r w:rsidRPr="00F03CBA">
        <w:rPr>
          <w:i/>
          <w:iCs/>
          <w:sz w:val="26"/>
          <w:szCs w:val="26"/>
        </w:rPr>
        <w:t xml:space="preserve">Puett v. Superior Court </w:t>
      </w:r>
      <w:r w:rsidRPr="00F03CBA">
        <w:rPr>
          <w:sz w:val="26"/>
          <w:szCs w:val="26"/>
        </w:rPr>
        <w:t xml:space="preserve">(1979) 96 Cal.App.3d 936, 940, fn. 2; </w:t>
      </w:r>
      <w:r w:rsidRPr="00F03CBA">
        <w:rPr>
          <w:i/>
          <w:iCs/>
          <w:sz w:val="26"/>
          <w:szCs w:val="26"/>
        </w:rPr>
        <w:t xml:space="preserve">People v. </w:t>
      </w:r>
      <w:proofErr w:type="spellStart"/>
      <w:r w:rsidRPr="00F03CBA">
        <w:rPr>
          <w:i/>
          <w:iCs/>
          <w:sz w:val="26"/>
          <w:szCs w:val="26"/>
        </w:rPr>
        <w:t>Faxel</w:t>
      </w:r>
      <w:proofErr w:type="spellEnd"/>
      <w:r w:rsidRPr="00F03CBA">
        <w:rPr>
          <w:i/>
          <w:iCs/>
          <w:sz w:val="26"/>
          <w:szCs w:val="26"/>
        </w:rPr>
        <w:t xml:space="preserve"> </w:t>
      </w:r>
      <w:r w:rsidRPr="00F03CBA">
        <w:rPr>
          <w:sz w:val="26"/>
          <w:szCs w:val="26"/>
        </w:rPr>
        <w:t xml:space="preserve">(1979) 91 Cal.App.3d 327, 330, fn. 1.)] </w:t>
      </w:r>
    </w:p>
    <w:p w14:paraId="1942B2E1" w14:textId="77777777" w:rsidR="00F03CBA" w:rsidRDefault="00F03CBA" w:rsidP="00F03CBA">
      <w:pPr>
        <w:spacing w:line="480" w:lineRule="auto"/>
        <w:rPr>
          <w:color w:val="0000FF"/>
          <w:sz w:val="26"/>
          <w:szCs w:val="26"/>
        </w:rPr>
      </w:pPr>
      <w:r>
        <w:rPr>
          <w:i/>
          <w:iCs/>
          <w:color w:val="0000FF"/>
          <w:sz w:val="26"/>
          <w:szCs w:val="26"/>
        </w:rPr>
        <w:tab/>
        <w:t>[Provide reasons for confidentiality in this context.]</w:t>
      </w:r>
    </w:p>
    <w:p w14:paraId="2ED51092" w14:textId="77777777" w:rsidR="00F03CBA" w:rsidRPr="00F03CBA" w:rsidRDefault="00F03CBA" w:rsidP="00F03CBA">
      <w:pPr>
        <w:spacing w:line="480" w:lineRule="auto"/>
        <w:rPr>
          <w:sz w:val="26"/>
          <w:szCs w:val="26"/>
        </w:rPr>
      </w:pPr>
      <w:r>
        <w:rPr>
          <w:color w:val="0000FF"/>
          <w:sz w:val="26"/>
          <w:szCs w:val="26"/>
        </w:rPr>
        <w:tab/>
      </w:r>
      <w:r w:rsidRPr="00F03CBA">
        <w:rPr>
          <w:sz w:val="26"/>
          <w:szCs w:val="26"/>
        </w:rPr>
        <w:t xml:space="preserve">The application is made pursuant to Penal Code section 1241 and is based upon the record in this appeal and the attached declaration of appellate counsel. </w:t>
      </w:r>
    </w:p>
    <w:p w14:paraId="3EE978AC" w14:textId="24842074" w:rsidR="00F03CBA" w:rsidRDefault="00F03CBA" w:rsidP="00F03CBA">
      <w:pPr>
        <w:tabs>
          <w:tab w:val="left" w:pos="720"/>
          <w:tab w:val="left" w:pos="1440"/>
          <w:tab w:val="left" w:pos="2160"/>
          <w:tab w:val="left" w:pos="2880"/>
          <w:tab w:val="left" w:pos="3600"/>
          <w:tab w:val="left" w:pos="4320"/>
        </w:tabs>
        <w:spacing w:line="480" w:lineRule="auto"/>
        <w:ind w:left="4320" w:hanging="4320"/>
        <w:rPr>
          <w:color w:val="0000FF"/>
          <w:sz w:val="26"/>
          <w:szCs w:val="26"/>
        </w:rPr>
      </w:pPr>
      <w:r w:rsidRPr="00F03CBA">
        <w:rPr>
          <w:sz w:val="26"/>
          <w:szCs w:val="26"/>
        </w:rPr>
        <w:t xml:space="preserve">Dated: </w:t>
      </w:r>
      <w:r>
        <w:rPr>
          <w:i/>
          <w:iCs/>
          <w:color w:val="0000FF"/>
          <w:sz w:val="26"/>
          <w:szCs w:val="26"/>
        </w:rPr>
        <w:t>[date]</w:t>
      </w:r>
      <w:r>
        <w:rPr>
          <w:i/>
          <w:iCs/>
          <w:color w:val="0000FF"/>
          <w:sz w:val="26"/>
          <w:szCs w:val="26"/>
        </w:rPr>
        <w:tab/>
      </w:r>
      <w:r>
        <w:rPr>
          <w:color w:val="0000FF"/>
          <w:sz w:val="26"/>
          <w:szCs w:val="26"/>
        </w:rPr>
        <w:tab/>
      </w:r>
      <w:r>
        <w:rPr>
          <w:color w:val="0000FF"/>
          <w:sz w:val="26"/>
          <w:szCs w:val="26"/>
        </w:rPr>
        <w:tab/>
      </w:r>
      <w:r>
        <w:rPr>
          <w:color w:val="0000FF"/>
          <w:sz w:val="26"/>
          <w:szCs w:val="26"/>
        </w:rPr>
        <w:tab/>
      </w:r>
      <w:r w:rsidR="00A977D8">
        <w:rPr>
          <w:color w:val="0000FF"/>
          <w:sz w:val="26"/>
          <w:szCs w:val="26"/>
        </w:rPr>
        <w:tab/>
      </w:r>
      <w:r w:rsidRPr="00A977D8">
        <w:rPr>
          <w:sz w:val="26"/>
          <w:szCs w:val="26"/>
        </w:rPr>
        <w:t>Respectfully submitted,</w:t>
      </w:r>
    </w:p>
    <w:p w14:paraId="1DC72AD7" w14:textId="77777777" w:rsidR="00F03CBA" w:rsidRDefault="00F03CBA" w:rsidP="00F03CBA">
      <w:pPr>
        <w:rPr>
          <w:i/>
          <w:iCs/>
          <w:color w:val="0000FF"/>
          <w:sz w:val="26"/>
          <w:szCs w:val="26"/>
        </w:rPr>
      </w:pPr>
    </w:p>
    <w:p w14:paraId="7CC33119" w14:textId="77777777" w:rsidR="00F03CBA" w:rsidRDefault="00F03CBA" w:rsidP="00F03CBA">
      <w:pPr>
        <w:ind w:left="4320"/>
        <w:rPr>
          <w:i/>
          <w:iCs/>
          <w:color w:val="0000FF"/>
          <w:sz w:val="26"/>
          <w:szCs w:val="26"/>
        </w:rPr>
      </w:pPr>
      <w:r>
        <w:rPr>
          <w:i/>
          <w:iCs/>
          <w:color w:val="0000FF"/>
          <w:sz w:val="26"/>
          <w:szCs w:val="26"/>
        </w:rPr>
        <w:t>[Attorney’s name]</w:t>
      </w:r>
    </w:p>
    <w:p w14:paraId="673F98B8" w14:textId="77777777" w:rsidR="00F03CBA" w:rsidRDefault="00F03CBA" w:rsidP="00F03CBA">
      <w:pPr>
        <w:tabs>
          <w:tab w:val="left" w:pos="720"/>
          <w:tab w:val="left" w:pos="1440"/>
          <w:tab w:val="left" w:pos="2160"/>
          <w:tab w:val="left" w:pos="2880"/>
          <w:tab w:val="left" w:pos="3600"/>
          <w:tab w:val="left" w:pos="4320"/>
        </w:tabs>
        <w:ind w:left="4320" w:hanging="4320"/>
        <w:rPr>
          <w:color w:val="0000FF"/>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color w:val="0000FF"/>
          <w:sz w:val="26"/>
          <w:szCs w:val="26"/>
        </w:rPr>
        <w:tab/>
      </w:r>
      <w:r w:rsidRPr="00F03CBA">
        <w:rPr>
          <w:sz w:val="26"/>
          <w:szCs w:val="26"/>
        </w:rPr>
        <w:t xml:space="preserve">State Bar No. </w:t>
      </w:r>
      <w:r>
        <w:rPr>
          <w:i/>
          <w:iCs/>
          <w:color w:val="0000FF"/>
          <w:sz w:val="26"/>
          <w:szCs w:val="26"/>
        </w:rPr>
        <w:t>[number]</w:t>
      </w:r>
    </w:p>
    <w:p w14:paraId="0D7B1150" w14:textId="77777777" w:rsidR="00A977D8" w:rsidRDefault="00F03CBA" w:rsidP="00F03CBA">
      <w:pPr>
        <w:tabs>
          <w:tab w:val="left" w:pos="720"/>
          <w:tab w:val="left" w:pos="1440"/>
          <w:tab w:val="left" w:pos="2160"/>
          <w:tab w:val="left" w:pos="2880"/>
          <w:tab w:val="left" w:pos="3600"/>
          <w:tab w:val="left" w:pos="4320"/>
        </w:tabs>
        <w:ind w:left="4320" w:hanging="4320"/>
        <w:rPr>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F03CBA">
        <w:rPr>
          <w:sz w:val="26"/>
          <w:szCs w:val="26"/>
        </w:rPr>
        <w:t>Attorney for Defendant</w:t>
      </w:r>
      <w:r w:rsidR="00A977D8">
        <w:rPr>
          <w:sz w:val="26"/>
          <w:szCs w:val="26"/>
        </w:rPr>
        <w:t xml:space="preserve"> </w:t>
      </w:r>
    </w:p>
    <w:p w14:paraId="0DD2C8CD" w14:textId="55C51484" w:rsidR="00F03CBA" w:rsidRDefault="00A977D8" w:rsidP="00F03CBA">
      <w:pPr>
        <w:tabs>
          <w:tab w:val="left" w:pos="720"/>
          <w:tab w:val="left" w:pos="1440"/>
          <w:tab w:val="left" w:pos="2160"/>
          <w:tab w:val="left" w:pos="2880"/>
          <w:tab w:val="left" w:pos="3600"/>
          <w:tab w:val="left" w:pos="4320"/>
        </w:tabs>
        <w:ind w:left="4320" w:hanging="4320"/>
        <w:rPr>
          <w:color w:val="0000FF"/>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and Appellant</w:t>
      </w:r>
      <w:r w:rsidR="00F03CBA">
        <w:rPr>
          <w:color w:val="0000FF"/>
          <w:sz w:val="26"/>
          <w:szCs w:val="26"/>
        </w:rPr>
        <w:t xml:space="preserve"> </w:t>
      </w:r>
      <w:r w:rsidR="00F03CBA">
        <w:rPr>
          <w:i/>
          <w:iCs/>
          <w:color w:val="0000FF"/>
          <w:sz w:val="26"/>
          <w:szCs w:val="26"/>
        </w:rPr>
        <w:t>[name]</w:t>
      </w:r>
    </w:p>
    <w:p w14:paraId="6A6E20E9" w14:textId="77777777" w:rsidR="00F03CBA" w:rsidRDefault="00F03CBA" w:rsidP="00F03CBA">
      <w:pPr>
        <w:jc w:val="center"/>
        <w:rPr>
          <w:b/>
          <w:bCs/>
          <w:color w:val="0000FF"/>
          <w:sz w:val="26"/>
          <w:szCs w:val="26"/>
        </w:rPr>
      </w:pPr>
    </w:p>
    <w:p w14:paraId="6FCF802D" w14:textId="77777777" w:rsidR="009A0D97" w:rsidRDefault="009A0D97">
      <w:pPr>
        <w:autoSpaceDE/>
        <w:autoSpaceDN/>
        <w:adjustRightInd/>
        <w:spacing w:after="200" w:line="276" w:lineRule="auto"/>
        <w:rPr>
          <w:b/>
          <w:bCs/>
          <w:sz w:val="26"/>
          <w:szCs w:val="26"/>
        </w:rPr>
      </w:pPr>
      <w:r>
        <w:rPr>
          <w:b/>
          <w:bCs/>
          <w:sz w:val="26"/>
          <w:szCs w:val="26"/>
        </w:rPr>
        <w:br w:type="page"/>
      </w:r>
    </w:p>
    <w:p w14:paraId="2B927119" w14:textId="78D71F0F" w:rsidR="00F03CBA" w:rsidRPr="00F03CBA" w:rsidRDefault="00F03CBA" w:rsidP="00F03CBA">
      <w:pPr>
        <w:jc w:val="center"/>
        <w:rPr>
          <w:i/>
          <w:iCs/>
          <w:sz w:val="26"/>
          <w:szCs w:val="26"/>
        </w:rPr>
      </w:pPr>
      <w:r w:rsidRPr="00F03CBA">
        <w:rPr>
          <w:b/>
          <w:bCs/>
          <w:sz w:val="26"/>
          <w:szCs w:val="26"/>
        </w:rPr>
        <w:lastRenderedPageBreak/>
        <w:t>MEMORANDUM OF POINTS AND AUTHORITIES</w:t>
      </w:r>
    </w:p>
    <w:p w14:paraId="2C09A15A" w14:textId="77777777" w:rsidR="00F03CBA" w:rsidRPr="00F03CBA" w:rsidRDefault="00F03CBA" w:rsidP="00F03CBA">
      <w:pPr>
        <w:jc w:val="center"/>
        <w:rPr>
          <w:i/>
          <w:iCs/>
          <w:sz w:val="26"/>
          <w:szCs w:val="26"/>
        </w:rPr>
      </w:pPr>
    </w:p>
    <w:p w14:paraId="2933D3D8" w14:textId="77777777" w:rsidR="00F03CBA" w:rsidRPr="00F03CBA" w:rsidRDefault="00F03CBA" w:rsidP="00F03CBA">
      <w:pPr>
        <w:tabs>
          <w:tab w:val="left" w:pos="720"/>
        </w:tabs>
        <w:ind w:left="720" w:hanging="720"/>
        <w:rPr>
          <w:smallCaps/>
          <w:sz w:val="26"/>
          <w:szCs w:val="26"/>
        </w:rPr>
      </w:pPr>
      <w:r w:rsidRPr="00F03CBA">
        <w:rPr>
          <w:b/>
          <w:bCs/>
          <w:smallCaps/>
          <w:sz w:val="26"/>
          <w:szCs w:val="26"/>
        </w:rPr>
        <w:t>I.</w:t>
      </w:r>
      <w:r w:rsidRPr="00F03CBA">
        <w:rPr>
          <w:b/>
          <w:bCs/>
          <w:smallCaps/>
          <w:sz w:val="26"/>
          <w:szCs w:val="26"/>
        </w:rPr>
        <w:tab/>
      </w:r>
      <w:r w:rsidRPr="00F03CBA">
        <w:rPr>
          <w:b/>
          <w:bCs/>
          <w:smallCaps/>
          <w:sz w:val="26"/>
          <w:szCs w:val="26"/>
          <w:u w:val="single"/>
        </w:rPr>
        <w:t>Statement of Case and Facts</w:t>
      </w:r>
      <w:r w:rsidRPr="00F03CBA">
        <w:rPr>
          <w:b/>
          <w:bCs/>
          <w:smallCaps/>
          <w:sz w:val="26"/>
          <w:szCs w:val="26"/>
        </w:rPr>
        <w:t xml:space="preserve"> </w:t>
      </w:r>
      <w:r w:rsidRPr="00F03CBA">
        <w:rPr>
          <w:smallCaps/>
          <w:sz w:val="26"/>
          <w:szCs w:val="26"/>
        </w:rPr>
        <w:tab/>
      </w:r>
    </w:p>
    <w:p w14:paraId="4452BCD7" w14:textId="77777777" w:rsidR="00F03CBA" w:rsidRPr="00F03CBA" w:rsidRDefault="00F03CBA" w:rsidP="00F03CBA">
      <w:pPr>
        <w:rPr>
          <w:i/>
          <w:iCs/>
          <w:sz w:val="26"/>
          <w:szCs w:val="26"/>
        </w:rPr>
      </w:pPr>
    </w:p>
    <w:p w14:paraId="352366DD" w14:textId="77777777" w:rsidR="00F03CBA" w:rsidRDefault="00F03CBA" w:rsidP="00F03CBA">
      <w:pPr>
        <w:rPr>
          <w:i/>
          <w:iCs/>
          <w:color w:val="0000FF"/>
          <w:sz w:val="26"/>
          <w:szCs w:val="26"/>
        </w:rPr>
      </w:pPr>
      <w:r>
        <w:rPr>
          <w:i/>
          <w:iCs/>
          <w:color w:val="0000FF"/>
          <w:sz w:val="26"/>
          <w:szCs w:val="26"/>
        </w:rPr>
        <w:tab/>
        <w:t>[Set forth the procedure and facts with citations to the record and to the declaration of appellate counsel which are relevant to the issue that is being investigated.]</w:t>
      </w:r>
    </w:p>
    <w:p w14:paraId="2A2DEF33" w14:textId="77777777" w:rsidR="00F03CBA" w:rsidRDefault="00F03CBA" w:rsidP="00F03CBA">
      <w:pPr>
        <w:rPr>
          <w:i/>
          <w:iCs/>
          <w:color w:val="0000FF"/>
          <w:sz w:val="26"/>
          <w:szCs w:val="26"/>
        </w:rPr>
      </w:pPr>
    </w:p>
    <w:p w14:paraId="50326975" w14:textId="77777777" w:rsidR="00F03CBA" w:rsidRPr="00F03CBA" w:rsidRDefault="00F03CBA" w:rsidP="00F03CBA">
      <w:pPr>
        <w:tabs>
          <w:tab w:val="left" w:pos="720"/>
        </w:tabs>
        <w:ind w:left="720" w:hanging="720"/>
        <w:rPr>
          <w:b/>
          <w:bCs/>
          <w:sz w:val="26"/>
          <w:szCs w:val="26"/>
        </w:rPr>
      </w:pPr>
      <w:r w:rsidRPr="00F03CBA">
        <w:rPr>
          <w:b/>
          <w:bCs/>
          <w:sz w:val="26"/>
          <w:szCs w:val="26"/>
        </w:rPr>
        <w:t>II.</w:t>
      </w:r>
      <w:r w:rsidRPr="00F03CBA">
        <w:rPr>
          <w:b/>
          <w:bCs/>
          <w:sz w:val="26"/>
          <w:szCs w:val="26"/>
        </w:rPr>
        <w:tab/>
      </w:r>
      <w:r w:rsidRPr="00F03CBA">
        <w:rPr>
          <w:b/>
          <w:bCs/>
          <w:smallCaps/>
          <w:sz w:val="26"/>
          <w:szCs w:val="26"/>
          <w:u w:val="single"/>
        </w:rPr>
        <w:t>Argument</w:t>
      </w:r>
    </w:p>
    <w:p w14:paraId="39047C2E" w14:textId="77777777" w:rsidR="00F03CBA" w:rsidRPr="00F03CBA" w:rsidRDefault="00F03CBA" w:rsidP="00F03CBA">
      <w:pPr>
        <w:rPr>
          <w:b/>
          <w:bCs/>
          <w:sz w:val="26"/>
          <w:szCs w:val="26"/>
        </w:rPr>
      </w:pPr>
    </w:p>
    <w:p w14:paraId="7C1CBFE8" w14:textId="77777777" w:rsidR="00F03CBA" w:rsidRPr="00F03CBA" w:rsidRDefault="00F03CBA" w:rsidP="00F03CBA">
      <w:pPr>
        <w:tabs>
          <w:tab w:val="left" w:pos="720"/>
          <w:tab w:val="left" w:pos="1440"/>
        </w:tabs>
        <w:ind w:left="1440" w:hanging="720"/>
        <w:rPr>
          <w:b/>
          <w:bCs/>
          <w:sz w:val="26"/>
          <w:szCs w:val="26"/>
        </w:rPr>
      </w:pPr>
      <w:r w:rsidRPr="00F03CBA">
        <w:rPr>
          <w:b/>
          <w:bCs/>
          <w:sz w:val="26"/>
          <w:szCs w:val="26"/>
        </w:rPr>
        <w:t>A.</w:t>
      </w:r>
      <w:r w:rsidRPr="00F03CBA">
        <w:rPr>
          <w:b/>
          <w:bCs/>
          <w:sz w:val="26"/>
          <w:szCs w:val="26"/>
        </w:rPr>
        <w:tab/>
      </w:r>
      <w:r w:rsidRPr="00F03CBA">
        <w:rPr>
          <w:b/>
          <w:bCs/>
          <w:smallCaps/>
          <w:sz w:val="26"/>
          <w:szCs w:val="26"/>
        </w:rPr>
        <w:t>This Court Is Constitutionally and Statutorily Obligated To Provide Funds for Ancillary Defense Services, Including Expert Fees, Needed To Ensure Effective Legal Representation</w:t>
      </w:r>
    </w:p>
    <w:p w14:paraId="75FB2741" w14:textId="77777777" w:rsidR="00F03CBA" w:rsidRPr="00F03CBA" w:rsidRDefault="00F03CBA" w:rsidP="00F03CBA">
      <w:pPr>
        <w:rPr>
          <w:sz w:val="26"/>
          <w:szCs w:val="26"/>
        </w:rPr>
      </w:pPr>
    </w:p>
    <w:p w14:paraId="3F1DF21B" w14:textId="0AD1214A" w:rsidR="00F03CBA" w:rsidRPr="00F03CBA" w:rsidRDefault="00F03CBA" w:rsidP="00F03CBA">
      <w:pPr>
        <w:rPr>
          <w:sz w:val="26"/>
          <w:szCs w:val="26"/>
        </w:rPr>
      </w:pPr>
      <w:r w:rsidRPr="00F03CBA">
        <w:rPr>
          <w:sz w:val="26"/>
          <w:szCs w:val="26"/>
        </w:rPr>
        <w:tab/>
        <w:t>Penal Code section 1241 provides, in part</w:t>
      </w:r>
      <w:r w:rsidR="00647306">
        <w:rPr>
          <w:sz w:val="26"/>
          <w:szCs w:val="26"/>
        </w:rPr>
        <w:t xml:space="preserve"> and with emphasis added</w:t>
      </w:r>
      <w:r w:rsidRPr="00F03CBA">
        <w:rPr>
          <w:sz w:val="26"/>
          <w:szCs w:val="26"/>
        </w:rPr>
        <w:t>:</w:t>
      </w:r>
    </w:p>
    <w:p w14:paraId="7ADDDBA2" w14:textId="77777777" w:rsidR="00F03CBA" w:rsidRPr="00F03CBA" w:rsidRDefault="00F03CBA" w:rsidP="00F03CBA">
      <w:pPr>
        <w:rPr>
          <w:sz w:val="26"/>
          <w:szCs w:val="26"/>
        </w:rPr>
      </w:pPr>
    </w:p>
    <w:p w14:paraId="2C3FD049" w14:textId="77777777" w:rsidR="00F03CBA" w:rsidRPr="00F03CBA" w:rsidRDefault="00F03CBA" w:rsidP="00F03CBA">
      <w:pPr>
        <w:ind w:left="720" w:right="720"/>
        <w:rPr>
          <w:sz w:val="26"/>
          <w:szCs w:val="26"/>
        </w:rPr>
      </w:pPr>
      <w:r w:rsidRPr="00F03CBA">
        <w:rPr>
          <w:sz w:val="26"/>
          <w:szCs w:val="26"/>
        </w:rPr>
        <w:t xml:space="preserve">In any case in which counsel other than a public defender has been appointed by the Supreme Court or by a court of appeal to represent a party to any appeal or proceeding, such counsel shall receive a reasonable sum for compensation and </w:t>
      </w:r>
      <w:r w:rsidRPr="00647306">
        <w:rPr>
          <w:b/>
          <w:bCs/>
          <w:sz w:val="26"/>
          <w:szCs w:val="26"/>
        </w:rPr>
        <w:t>necessary expenses</w:t>
      </w:r>
      <w:r w:rsidRPr="00F03CBA">
        <w:rPr>
          <w:sz w:val="26"/>
          <w:szCs w:val="26"/>
        </w:rPr>
        <w:t>, the amount of which shall be determined by the court and paid from any funds appropriated to the Judicial Council for that purpose.</w:t>
      </w:r>
    </w:p>
    <w:p w14:paraId="272652DE" w14:textId="77777777" w:rsidR="00F03CBA" w:rsidRPr="00F03CBA" w:rsidRDefault="00F03CBA" w:rsidP="00F03CBA">
      <w:pPr>
        <w:rPr>
          <w:sz w:val="26"/>
          <w:szCs w:val="26"/>
        </w:rPr>
      </w:pPr>
    </w:p>
    <w:p w14:paraId="0445DA08" w14:textId="33AF012B" w:rsidR="00F03CBA" w:rsidRDefault="00F03CBA" w:rsidP="00F03CBA">
      <w:pPr>
        <w:spacing w:line="480" w:lineRule="auto"/>
        <w:rPr>
          <w:sz w:val="26"/>
          <w:szCs w:val="26"/>
        </w:rPr>
      </w:pPr>
      <w:r w:rsidRPr="00F03CBA">
        <w:rPr>
          <w:sz w:val="26"/>
          <w:szCs w:val="26"/>
        </w:rPr>
        <w:tab/>
        <w:t>The language of this statute is very similar to that of Penal Code section 987.2, subdivision (a), which provides that counsel other than the public defender appointed to represent a defendant in the municipal or superior court “shall receive a reasonable sum for compensation and for necessary expenses, the amount of which shall be determined by the court, to be paid out of the general fund of the county[.]”</w:t>
      </w:r>
    </w:p>
    <w:p w14:paraId="10898B20" w14:textId="21FC4E9E" w:rsidR="00F03CBA" w:rsidRPr="00F03CBA" w:rsidRDefault="007169FF" w:rsidP="00F03CBA">
      <w:pPr>
        <w:spacing w:line="480" w:lineRule="auto"/>
        <w:rPr>
          <w:sz w:val="26"/>
          <w:szCs w:val="26"/>
        </w:rPr>
      </w:pPr>
      <w:r>
        <w:rPr>
          <w:sz w:val="26"/>
          <w:szCs w:val="26"/>
        </w:rPr>
        <w:tab/>
      </w:r>
      <w:r w:rsidR="002A1FAE">
        <w:rPr>
          <w:sz w:val="26"/>
          <w:szCs w:val="26"/>
        </w:rPr>
        <w:t>T</w:t>
      </w:r>
      <w:r w:rsidR="00F03CBA" w:rsidRPr="00F03CBA">
        <w:rPr>
          <w:sz w:val="26"/>
          <w:szCs w:val="26"/>
        </w:rPr>
        <w:t>he California Supreme Court and the United States Supreme Court have recognized that indigent defendants have a due process right to “</w:t>
      </w:r>
      <w:r w:rsidR="00647306">
        <w:rPr>
          <w:sz w:val="26"/>
          <w:szCs w:val="26"/>
        </w:rPr>
        <w:t>‘</w:t>
      </w:r>
      <w:r w:rsidR="00F03CBA" w:rsidRPr="00F03CBA">
        <w:rPr>
          <w:sz w:val="26"/>
          <w:szCs w:val="26"/>
        </w:rPr>
        <w:t>the basic tools of an adequate defens</w:t>
      </w:r>
      <w:r w:rsidR="00FF561E">
        <w:rPr>
          <w:sz w:val="26"/>
          <w:szCs w:val="26"/>
        </w:rPr>
        <w:t>e.</w:t>
      </w:r>
      <w:r w:rsidR="00F03CBA" w:rsidRPr="00F03CBA">
        <w:rPr>
          <w:sz w:val="26"/>
          <w:szCs w:val="26"/>
        </w:rPr>
        <w:t>’” (</w:t>
      </w:r>
      <w:r w:rsidR="00F03CBA" w:rsidRPr="00F03CBA">
        <w:rPr>
          <w:i/>
          <w:iCs/>
          <w:sz w:val="26"/>
          <w:szCs w:val="26"/>
        </w:rPr>
        <w:t xml:space="preserve">Ake v. Oklahoma </w:t>
      </w:r>
      <w:r w:rsidR="00F03CBA" w:rsidRPr="00F03CBA">
        <w:rPr>
          <w:sz w:val="26"/>
          <w:szCs w:val="26"/>
        </w:rPr>
        <w:t xml:space="preserve">(1985) 470 U.S. 68, 77, </w:t>
      </w:r>
      <w:r w:rsidR="004B50E7">
        <w:rPr>
          <w:sz w:val="26"/>
          <w:szCs w:val="26"/>
        </w:rPr>
        <w:t xml:space="preserve">quoting </w:t>
      </w:r>
      <w:r w:rsidR="002A1FAE" w:rsidRPr="002A1FAE">
        <w:rPr>
          <w:i/>
          <w:iCs/>
          <w:sz w:val="26"/>
          <w:szCs w:val="26"/>
        </w:rPr>
        <w:t>Britt v. North Carolina</w:t>
      </w:r>
      <w:r w:rsidR="002A1FAE">
        <w:rPr>
          <w:sz w:val="26"/>
          <w:szCs w:val="26"/>
        </w:rPr>
        <w:t xml:space="preserve"> (1971) 404 U.S. 226, 227 [“</w:t>
      </w:r>
      <w:r w:rsidR="002A1FAE" w:rsidRPr="002A1FAE">
        <w:rPr>
          <w:sz w:val="26"/>
          <w:szCs w:val="26"/>
        </w:rPr>
        <w:t>the State must, as a matter of equal protection, provide indigent prisoners with the basic tools of an adequate defense or appeal</w:t>
      </w:r>
      <w:r w:rsidR="002A1FAE">
        <w:rPr>
          <w:sz w:val="26"/>
          <w:szCs w:val="26"/>
        </w:rPr>
        <w:t xml:space="preserve">”].) </w:t>
      </w:r>
      <w:r w:rsidR="00F03CBA" w:rsidRPr="00F03CBA">
        <w:rPr>
          <w:sz w:val="26"/>
          <w:szCs w:val="26"/>
        </w:rPr>
        <w:t xml:space="preserve">A </w:t>
      </w:r>
      <w:r w:rsidR="00F03CBA" w:rsidRPr="00F03CBA">
        <w:rPr>
          <w:sz w:val="26"/>
          <w:szCs w:val="26"/>
        </w:rPr>
        <w:lastRenderedPageBreak/>
        <w:t>necessary concomitant right includes expert and other services as required. (</w:t>
      </w:r>
      <w:r w:rsidR="002A1FAE" w:rsidRPr="00F03CBA">
        <w:rPr>
          <w:i/>
          <w:iCs/>
          <w:sz w:val="26"/>
          <w:szCs w:val="26"/>
        </w:rPr>
        <w:t>Ake v. Oklahoma</w:t>
      </w:r>
      <w:r w:rsidR="002A1FAE">
        <w:rPr>
          <w:i/>
          <w:iCs/>
          <w:sz w:val="26"/>
          <w:szCs w:val="26"/>
        </w:rPr>
        <w:t>, supra</w:t>
      </w:r>
      <w:r w:rsidR="00FF561E">
        <w:rPr>
          <w:i/>
          <w:iCs/>
          <w:sz w:val="26"/>
          <w:szCs w:val="26"/>
        </w:rPr>
        <w:t xml:space="preserve">, </w:t>
      </w:r>
      <w:r w:rsidR="002A1FAE">
        <w:rPr>
          <w:sz w:val="26"/>
          <w:szCs w:val="26"/>
        </w:rPr>
        <w:t xml:space="preserve">at </w:t>
      </w:r>
      <w:r w:rsidR="004B50E7">
        <w:rPr>
          <w:sz w:val="26"/>
          <w:szCs w:val="26"/>
        </w:rPr>
        <w:t>p</w:t>
      </w:r>
      <w:r w:rsidR="002A1FAE">
        <w:rPr>
          <w:sz w:val="26"/>
          <w:szCs w:val="26"/>
        </w:rPr>
        <w:t>p.</w:t>
      </w:r>
      <w:r w:rsidR="002A1FAE" w:rsidRPr="00F03CBA">
        <w:rPr>
          <w:sz w:val="26"/>
          <w:szCs w:val="26"/>
        </w:rPr>
        <w:t xml:space="preserve"> 77</w:t>
      </w:r>
      <w:r w:rsidR="004B50E7">
        <w:rPr>
          <w:sz w:val="26"/>
          <w:szCs w:val="26"/>
        </w:rPr>
        <w:t>-</w:t>
      </w:r>
      <w:r w:rsidR="00F03CBA" w:rsidRPr="00F03CBA">
        <w:rPr>
          <w:sz w:val="26"/>
          <w:szCs w:val="26"/>
        </w:rPr>
        <w:t xml:space="preserve">83; </w:t>
      </w:r>
      <w:proofErr w:type="spellStart"/>
      <w:r w:rsidR="00F03CBA" w:rsidRPr="00F03CBA">
        <w:rPr>
          <w:i/>
          <w:iCs/>
          <w:sz w:val="26"/>
          <w:szCs w:val="26"/>
        </w:rPr>
        <w:t>Corenevsky</w:t>
      </w:r>
      <w:proofErr w:type="spellEnd"/>
      <w:r w:rsidR="00F03CBA" w:rsidRPr="00F03CBA">
        <w:rPr>
          <w:i/>
          <w:iCs/>
          <w:sz w:val="26"/>
          <w:szCs w:val="26"/>
        </w:rPr>
        <w:t xml:space="preserve"> v. Superior Court</w:t>
      </w:r>
      <w:r w:rsidR="00F03CBA" w:rsidRPr="00F03CBA">
        <w:rPr>
          <w:sz w:val="26"/>
          <w:szCs w:val="26"/>
        </w:rPr>
        <w:t>,</w:t>
      </w:r>
      <w:r w:rsidR="00F03CBA" w:rsidRPr="00F03CBA">
        <w:rPr>
          <w:i/>
          <w:iCs/>
          <w:sz w:val="26"/>
          <w:szCs w:val="26"/>
        </w:rPr>
        <w:t xml:space="preserve"> supra</w:t>
      </w:r>
      <w:r w:rsidR="00F03CBA" w:rsidRPr="00F03CBA">
        <w:rPr>
          <w:sz w:val="26"/>
          <w:szCs w:val="26"/>
        </w:rPr>
        <w:t>, 36 Cal.3d at pp. 319-320.) The California Supreme Court</w:t>
      </w:r>
      <w:r w:rsidR="00FF561E">
        <w:rPr>
          <w:sz w:val="26"/>
          <w:szCs w:val="26"/>
        </w:rPr>
        <w:t xml:space="preserve"> </w:t>
      </w:r>
      <w:r w:rsidR="00F03CBA" w:rsidRPr="00F03CBA">
        <w:rPr>
          <w:sz w:val="26"/>
          <w:szCs w:val="26"/>
        </w:rPr>
        <w:t xml:space="preserve">in </w:t>
      </w:r>
      <w:proofErr w:type="spellStart"/>
      <w:r w:rsidR="00F03CBA" w:rsidRPr="00F03CBA">
        <w:rPr>
          <w:i/>
          <w:iCs/>
          <w:sz w:val="26"/>
          <w:szCs w:val="26"/>
        </w:rPr>
        <w:t>Corenevsky</w:t>
      </w:r>
      <w:proofErr w:type="spellEnd"/>
      <w:r w:rsidR="00F03CBA" w:rsidRPr="00F03CBA">
        <w:rPr>
          <w:i/>
          <w:iCs/>
          <w:sz w:val="26"/>
          <w:szCs w:val="26"/>
        </w:rPr>
        <w:t xml:space="preserve"> </w:t>
      </w:r>
      <w:r w:rsidR="00F03CBA" w:rsidRPr="00F03CBA">
        <w:rPr>
          <w:sz w:val="26"/>
          <w:szCs w:val="26"/>
        </w:rPr>
        <w:t xml:space="preserve">and other cases </w:t>
      </w:r>
      <w:r w:rsidR="00FF561E">
        <w:rPr>
          <w:sz w:val="26"/>
          <w:szCs w:val="26"/>
        </w:rPr>
        <w:t xml:space="preserve">have held </w:t>
      </w:r>
      <w:r w:rsidR="00F03CBA" w:rsidRPr="00F03CBA">
        <w:rPr>
          <w:sz w:val="26"/>
          <w:szCs w:val="26"/>
        </w:rPr>
        <w:t xml:space="preserve">that a defendant’s constitutional right to effective counsel under both the state and federal constitutions also </w:t>
      </w:r>
      <w:proofErr w:type="gramStart"/>
      <w:r w:rsidR="00F03CBA" w:rsidRPr="00F03CBA">
        <w:rPr>
          <w:sz w:val="26"/>
          <w:szCs w:val="26"/>
        </w:rPr>
        <w:t>includes</w:t>
      </w:r>
      <w:proofErr w:type="gramEnd"/>
      <w:r w:rsidR="00F03CBA" w:rsidRPr="00F03CBA">
        <w:rPr>
          <w:sz w:val="26"/>
          <w:szCs w:val="26"/>
        </w:rPr>
        <w:t xml:space="preserve"> the right to reasonably necessary ancillary defense services.</w:t>
      </w:r>
      <w:r w:rsidR="0062460A">
        <w:rPr>
          <w:sz w:val="26"/>
          <w:szCs w:val="26"/>
        </w:rPr>
        <w:t xml:space="preserve"> </w:t>
      </w:r>
      <w:r w:rsidR="00F03CBA" w:rsidRPr="00F03CBA">
        <w:rPr>
          <w:sz w:val="26"/>
          <w:szCs w:val="26"/>
        </w:rPr>
        <w:t>(U.S. Const., Amends. VI and</w:t>
      </w:r>
      <w:r w:rsidR="00490861">
        <w:rPr>
          <w:sz w:val="26"/>
          <w:szCs w:val="26"/>
        </w:rPr>
        <w:t xml:space="preserve"> </w:t>
      </w:r>
      <w:r w:rsidR="00F03CBA" w:rsidRPr="00F03CBA">
        <w:rPr>
          <w:sz w:val="26"/>
          <w:szCs w:val="26"/>
        </w:rPr>
        <w:t xml:space="preserve">XIV; Cal. Const., art. I, §15; </w:t>
      </w:r>
      <w:proofErr w:type="spellStart"/>
      <w:r w:rsidR="00F03CBA" w:rsidRPr="00F03CBA">
        <w:rPr>
          <w:i/>
          <w:iCs/>
          <w:sz w:val="26"/>
          <w:szCs w:val="26"/>
        </w:rPr>
        <w:t>Corenevsky</w:t>
      </w:r>
      <w:proofErr w:type="spellEnd"/>
      <w:r w:rsidR="00F03CBA" w:rsidRPr="00F03CBA">
        <w:rPr>
          <w:i/>
          <w:iCs/>
          <w:sz w:val="26"/>
          <w:szCs w:val="26"/>
        </w:rPr>
        <w:t xml:space="preserve"> v. Superior Court, supra</w:t>
      </w:r>
      <w:r w:rsidR="00FF561E">
        <w:rPr>
          <w:i/>
          <w:iCs/>
          <w:sz w:val="26"/>
          <w:szCs w:val="26"/>
        </w:rPr>
        <w:t xml:space="preserve">, </w:t>
      </w:r>
      <w:r w:rsidR="00F03CBA" w:rsidRPr="00F03CBA">
        <w:rPr>
          <w:sz w:val="26"/>
          <w:szCs w:val="26"/>
        </w:rPr>
        <w:t>at</w:t>
      </w:r>
      <w:r w:rsidR="00FF561E">
        <w:rPr>
          <w:sz w:val="26"/>
          <w:szCs w:val="26"/>
        </w:rPr>
        <w:t xml:space="preserve"> pp. 318</w:t>
      </w:r>
      <w:r w:rsidR="00C560E8">
        <w:rPr>
          <w:sz w:val="26"/>
          <w:szCs w:val="26"/>
        </w:rPr>
        <w:t>-</w:t>
      </w:r>
      <w:r w:rsidR="00F03CBA" w:rsidRPr="00F03CBA">
        <w:rPr>
          <w:sz w:val="26"/>
          <w:szCs w:val="26"/>
        </w:rPr>
        <w:t xml:space="preserve">319; </w:t>
      </w:r>
      <w:r w:rsidR="00F03CBA" w:rsidRPr="00F03CBA">
        <w:rPr>
          <w:i/>
          <w:iCs/>
          <w:sz w:val="26"/>
          <w:szCs w:val="26"/>
        </w:rPr>
        <w:t>Keenan v. Superior Court</w:t>
      </w:r>
      <w:r w:rsidR="00F03CBA" w:rsidRPr="00F03CBA">
        <w:rPr>
          <w:sz w:val="26"/>
          <w:szCs w:val="26"/>
        </w:rPr>
        <w:t xml:space="preserve"> (1982) 31 Cal.3d 424, 428; </w:t>
      </w:r>
      <w:r w:rsidR="00F03CBA" w:rsidRPr="00F03CBA">
        <w:rPr>
          <w:i/>
          <w:iCs/>
          <w:sz w:val="26"/>
          <w:szCs w:val="26"/>
        </w:rPr>
        <w:t>Mason v. State of Arizona</w:t>
      </w:r>
      <w:r w:rsidR="00F03CBA" w:rsidRPr="00F03CBA">
        <w:rPr>
          <w:sz w:val="26"/>
          <w:szCs w:val="26"/>
        </w:rPr>
        <w:t xml:space="preserve"> (9th Cir. 1974) 504 F.2d 1345, 1351.)</w:t>
      </w:r>
    </w:p>
    <w:p w14:paraId="07AAF6E9" w14:textId="74ED3478" w:rsidR="00F03CBA" w:rsidRDefault="00F03CBA" w:rsidP="00F03CBA">
      <w:pPr>
        <w:spacing w:line="480" w:lineRule="auto"/>
        <w:rPr>
          <w:sz w:val="26"/>
          <w:szCs w:val="26"/>
        </w:rPr>
      </w:pPr>
      <w:r w:rsidRPr="00F03CBA">
        <w:rPr>
          <w:sz w:val="26"/>
          <w:szCs w:val="26"/>
        </w:rPr>
        <w:tab/>
        <w:t>The California Supreme Court has also held that the constitutional right to ancillary services extends to defendants appealing their convictions.</w:t>
      </w:r>
      <w:r w:rsidR="00EC6162">
        <w:rPr>
          <w:sz w:val="26"/>
          <w:szCs w:val="26"/>
        </w:rPr>
        <w:t xml:space="preserve"> </w:t>
      </w:r>
      <w:r w:rsidRPr="00F03CBA">
        <w:rPr>
          <w:sz w:val="26"/>
          <w:szCs w:val="26"/>
        </w:rPr>
        <w:t>(</w:t>
      </w:r>
      <w:r w:rsidRPr="00F03CBA">
        <w:rPr>
          <w:i/>
          <w:iCs/>
          <w:sz w:val="26"/>
          <w:szCs w:val="26"/>
        </w:rPr>
        <w:t>In re Ketchel</w:t>
      </w:r>
      <w:r w:rsidRPr="00F03CBA">
        <w:rPr>
          <w:sz w:val="26"/>
          <w:szCs w:val="26"/>
        </w:rPr>
        <w:t xml:space="preserve"> (1968) 68 Cal.2d 397, 40</w:t>
      </w:r>
      <w:r w:rsidR="004B50E7">
        <w:rPr>
          <w:sz w:val="26"/>
          <w:szCs w:val="26"/>
        </w:rPr>
        <w:t>1-</w:t>
      </w:r>
      <w:r w:rsidRPr="00F03CBA">
        <w:rPr>
          <w:sz w:val="26"/>
          <w:szCs w:val="26"/>
        </w:rPr>
        <w:t xml:space="preserve">402 [could assist appellate counsel in overall strategy; could aid in determining whether the defendant was adequately represented by trial counsel].) The importance of investigation in developing evidence for a habeas corpus petition is illustrated in various cases in which habeas corpus relief has been granted to convicted defendants on the strength of evidence developed by investigation after trial. (See </w:t>
      </w:r>
      <w:r w:rsidRPr="00F03CBA">
        <w:rPr>
          <w:i/>
          <w:iCs/>
          <w:sz w:val="26"/>
          <w:szCs w:val="26"/>
        </w:rPr>
        <w:t>In re Cordero</w:t>
      </w:r>
      <w:r w:rsidRPr="00F03CBA">
        <w:rPr>
          <w:sz w:val="26"/>
          <w:szCs w:val="26"/>
        </w:rPr>
        <w:t xml:space="preserve"> (1988) 46 Cal.3d 161; </w:t>
      </w:r>
      <w:r w:rsidRPr="00F03CBA">
        <w:rPr>
          <w:i/>
          <w:iCs/>
          <w:sz w:val="26"/>
          <w:szCs w:val="26"/>
        </w:rPr>
        <w:t xml:space="preserve">In re Ledesma </w:t>
      </w:r>
      <w:r w:rsidRPr="00F03CBA">
        <w:rPr>
          <w:sz w:val="26"/>
          <w:szCs w:val="26"/>
        </w:rPr>
        <w:t xml:space="preserve">(1986) 43 Cal.3d 171; </w:t>
      </w:r>
      <w:r w:rsidRPr="00F03CBA">
        <w:rPr>
          <w:i/>
          <w:iCs/>
          <w:sz w:val="26"/>
          <w:szCs w:val="26"/>
        </w:rPr>
        <w:t xml:space="preserve">In re Hall </w:t>
      </w:r>
      <w:r w:rsidRPr="00F03CBA">
        <w:rPr>
          <w:sz w:val="26"/>
          <w:szCs w:val="26"/>
        </w:rPr>
        <w:t>(1981) 30 Cal.3d 408;</w:t>
      </w:r>
      <w:r w:rsidRPr="00F03CBA">
        <w:rPr>
          <w:i/>
          <w:iCs/>
          <w:sz w:val="26"/>
          <w:szCs w:val="26"/>
        </w:rPr>
        <w:t xml:space="preserve"> Usher v. Ercole </w:t>
      </w:r>
      <w:r w:rsidRPr="00F03CBA">
        <w:rPr>
          <w:sz w:val="26"/>
          <w:szCs w:val="26"/>
        </w:rPr>
        <w:t>(E.D.N.Y. 2010) 710 F.Supp.2d 287.)</w:t>
      </w:r>
    </w:p>
    <w:p w14:paraId="52851ACC" w14:textId="32C6AAFE" w:rsidR="00F12A41" w:rsidRDefault="00F12A41" w:rsidP="00F03CBA">
      <w:pPr>
        <w:keepNext/>
        <w:keepLines/>
        <w:tabs>
          <w:tab w:val="left" w:pos="720"/>
          <w:tab w:val="left" w:pos="1440"/>
          <w:tab w:val="left" w:pos="2160"/>
          <w:tab w:val="left" w:pos="2880"/>
          <w:tab w:val="left" w:pos="3600"/>
          <w:tab w:val="left" w:pos="4320"/>
        </w:tabs>
        <w:ind w:left="2160" w:right="2160" w:hanging="2160"/>
        <w:rPr>
          <w:b/>
          <w:bCs/>
          <w:smallCaps/>
          <w:sz w:val="26"/>
          <w:szCs w:val="26"/>
        </w:rPr>
      </w:pPr>
      <w:r>
        <w:rPr>
          <w:b/>
          <w:bCs/>
          <w:sz w:val="26"/>
          <w:szCs w:val="26"/>
        </w:rPr>
        <w:tab/>
      </w:r>
      <w:r w:rsidR="00F03CBA" w:rsidRPr="00F03CBA">
        <w:rPr>
          <w:b/>
          <w:bCs/>
          <w:sz w:val="26"/>
          <w:szCs w:val="26"/>
        </w:rPr>
        <w:t>B.</w:t>
      </w:r>
      <w:r w:rsidR="00F03CBA" w:rsidRPr="00F03CBA">
        <w:rPr>
          <w:b/>
          <w:bCs/>
          <w:sz w:val="26"/>
          <w:szCs w:val="26"/>
        </w:rPr>
        <w:tab/>
      </w:r>
      <w:r w:rsidR="00F03CBA" w:rsidRPr="00F03CBA">
        <w:rPr>
          <w:b/>
          <w:bCs/>
          <w:smallCaps/>
          <w:sz w:val="26"/>
          <w:szCs w:val="26"/>
        </w:rPr>
        <w:t>Expert Services Are Reasonably Necessar</w:t>
      </w:r>
      <w:r>
        <w:rPr>
          <w:b/>
          <w:bCs/>
          <w:smallCaps/>
          <w:sz w:val="26"/>
          <w:szCs w:val="26"/>
        </w:rPr>
        <w:t>y</w:t>
      </w:r>
    </w:p>
    <w:p w14:paraId="55AD8BC9" w14:textId="0A9A8E38" w:rsidR="00F03CBA" w:rsidRDefault="00F12A41" w:rsidP="00F03CBA">
      <w:pPr>
        <w:keepNext/>
        <w:keepLines/>
        <w:tabs>
          <w:tab w:val="left" w:pos="720"/>
          <w:tab w:val="left" w:pos="1440"/>
          <w:tab w:val="left" w:pos="2160"/>
          <w:tab w:val="left" w:pos="2880"/>
          <w:tab w:val="left" w:pos="3600"/>
          <w:tab w:val="left" w:pos="4320"/>
        </w:tabs>
        <w:ind w:left="2160" w:right="2160" w:hanging="2160"/>
        <w:rPr>
          <w:b/>
          <w:bCs/>
          <w:color w:val="0000FF"/>
          <w:sz w:val="26"/>
          <w:szCs w:val="26"/>
        </w:rPr>
      </w:pPr>
      <w:r>
        <w:rPr>
          <w:b/>
          <w:bCs/>
          <w:smallCaps/>
          <w:sz w:val="26"/>
          <w:szCs w:val="26"/>
        </w:rPr>
        <w:tab/>
      </w:r>
      <w:r>
        <w:rPr>
          <w:b/>
          <w:bCs/>
          <w:smallCaps/>
          <w:sz w:val="26"/>
          <w:szCs w:val="26"/>
        </w:rPr>
        <w:tab/>
      </w:r>
      <w:r w:rsidR="00F03CBA" w:rsidRPr="00F03CBA">
        <w:rPr>
          <w:b/>
          <w:bCs/>
          <w:smallCaps/>
          <w:sz w:val="26"/>
          <w:szCs w:val="26"/>
        </w:rPr>
        <w:t>To Investigate and Examine</w:t>
      </w:r>
      <w:r w:rsidR="00F03CBA">
        <w:rPr>
          <w:b/>
          <w:bCs/>
          <w:smallCaps/>
          <w:color w:val="0000FF"/>
          <w:sz w:val="26"/>
          <w:szCs w:val="26"/>
        </w:rPr>
        <w:t xml:space="preserve"> </w:t>
      </w:r>
      <w:r w:rsidR="00F03CBA">
        <w:rPr>
          <w:b/>
          <w:bCs/>
          <w:i/>
          <w:iCs/>
          <w:smallCaps/>
          <w:color w:val="0000FF"/>
          <w:sz w:val="26"/>
          <w:szCs w:val="26"/>
        </w:rPr>
        <w:t>[Specify Issues]</w:t>
      </w:r>
      <w:r w:rsidR="00F03CBA">
        <w:rPr>
          <w:smallCaps/>
          <w:color w:val="0000FF"/>
          <w:sz w:val="26"/>
          <w:szCs w:val="26"/>
        </w:rPr>
        <w:tab/>
      </w:r>
    </w:p>
    <w:p w14:paraId="7DD86EA4" w14:textId="77777777" w:rsidR="00F03CBA" w:rsidRDefault="00F03CBA" w:rsidP="00F03CBA">
      <w:pPr>
        <w:jc w:val="both"/>
        <w:rPr>
          <w:b/>
          <w:bCs/>
          <w:color w:val="0000FF"/>
          <w:sz w:val="26"/>
          <w:szCs w:val="26"/>
        </w:rPr>
      </w:pPr>
      <w:r>
        <w:rPr>
          <w:b/>
          <w:bCs/>
          <w:color w:val="0000FF"/>
          <w:sz w:val="26"/>
          <w:szCs w:val="26"/>
        </w:rPr>
        <w:t xml:space="preserve"> </w:t>
      </w:r>
    </w:p>
    <w:p w14:paraId="7319747F" w14:textId="74D8B17F" w:rsidR="00F03CBA" w:rsidRPr="00F03CBA" w:rsidRDefault="00F03CBA" w:rsidP="00F03CBA">
      <w:pPr>
        <w:spacing w:line="480" w:lineRule="auto"/>
        <w:rPr>
          <w:sz w:val="26"/>
          <w:szCs w:val="26"/>
        </w:rPr>
      </w:pPr>
      <w:r>
        <w:rPr>
          <w:color w:val="0000FF"/>
          <w:sz w:val="26"/>
          <w:szCs w:val="26"/>
        </w:rPr>
        <w:tab/>
      </w:r>
      <w:r w:rsidRPr="00F03CBA">
        <w:rPr>
          <w:sz w:val="26"/>
          <w:szCs w:val="26"/>
        </w:rPr>
        <w:t>The defendant has the burden of showing in his request that the services are “reasonably necessary by reference to the general lines of inquiry [to be] pursue[d], being as specific as possible.”</w:t>
      </w:r>
      <w:r w:rsidR="0062460A">
        <w:rPr>
          <w:sz w:val="26"/>
          <w:szCs w:val="26"/>
        </w:rPr>
        <w:t xml:space="preserve"> </w:t>
      </w:r>
      <w:r w:rsidRPr="00F03CBA">
        <w:rPr>
          <w:sz w:val="26"/>
          <w:szCs w:val="26"/>
        </w:rPr>
        <w:t>(</w:t>
      </w:r>
      <w:proofErr w:type="spellStart"/>
      <w:r w:rsidRPr="00F03CBA">
        <w:rPr>
          <w:i/>
          <w:iCs/>
          <w:sz w:val="26"/>
          <w:szCs w:val="26"/>
        </w:rPr>
        <w:t>Corenevsky</w:t>
      </w:r>
      <w:proofErr w:type="spellEnd"/>
      <w:r w:rsidRPr="00F03CBA">
        <w:rPr>
          <w:i/>
          <w:iCs/>
          <w:sz w:val="26"/>
          <w:szCs w:val="26"/>
        </w:rPr>
        <w:t xml:space="preserve"> v. Superior Court</w:t>
      </w:r>
      <w:r w:rsidRPr="00F03CBA">
        <w:rPr>
          <w:sz w:val="26"/>
          <w:szCs w:val="26"/>
        </w:rPr>
        <w:t>,</w:t>
      </w:r>
      <w:r w:rsidRPr="00F03CBA">
        <w:rPr>
          <w:i/>
          <w:iCs/>
          <w:sz w:val="26"/>
          <w:szCs w:val="26"/>
        </w:rPr>
        <w:t xml:space="preserve"> supra</w:t>
      </w:r>
      <w:r w:rsidRPr="00F03CBA">
        <w:rPr>
          <w:sz w:val="26"/>
          <w:szCs w:val="26"/>
        </w:rPr>
        <w:t xml:space="preserve">, 36 Cal.3d at p. 320.)  </w:t>
      </w:r>
      <w:r w:rsidRPr="00F03CBA">
        <w:rPr>
          <w:sz w:val="26"/>
          <w:szCs w:val="26"/>
        </w:rPr>
        <w:lastRenderedPageBreak/>
        <w:t>However, it has been “recognized that because of the early stage at which the request typically arises, it will often be difficult for counsel to demonstrate a clear need for such funds.” (</w:t>
      </w:r>
      <w:r w:rsidRPr="00F03CBA">
        <w:rPr>
          <w:i/>
          <w:iCs/>
          <w:sz w:val="26"/>
          <w:szCs w:val="26"/>
        </w:rPr>
        <w:t>Ibid</w:t>
      </w:r>
      <w:r w:rsidRPr="00F03CBA">
        <w:rPr>
          <w:sz w:val="26"/>
          <w:szCs w:val="26"/>
        </w:rPr>
        <w:t xml:space="preserve">.; see also </w:t>
      </w:r>
      <w:proofErr w:type="gramStart"/>
      <w:r w:rsidRPr="00F03CBA">
        <w:rPr>
          <w:i/>
          <w:iCs/>
          <w:sz w:val="26"/>
          <w:szCs w:val="26"/>
        </w:rPr>
        <w:t>In</w:t>
      </w:r>
      <w:proofErr w:type="gramEnd"/>
      <w:r w:rsidRPr="00F03CBA">
        <w:rPr>
          <w:i/>
          <w:iCs/>
          <w:sz w:val="26"/>
          <w:szCs w:val="26"/>
        </w:rPr>
        <w:t xml:space="preserve"> re Ketchel</w:t>
      </w:r>
      <w:r w:rsidRPr="00F03CBA">
        <w:rPr>
          <w:sz w:val="26"/>
          <w:szCs w:val="26"/>
        </w:rPr>
        <w:t>,</w:t>
      </w:r>
      <w:r w:rsidRPr="00F03CBA">
        <w:rPr>
          <w:i/>
          <w:iCs/>
          <w:sz w:val="26"/>
          <w:szCs w:val="26"/>
        </w:rPr>
        <w:t xml:space="preserve"> supra</w:t>
      </w:r>
      <w:r w:rsidRPr="00F03CBA">
        <w:rPr>
          <w:sz w:val="26"/>
          <w:szCs w:val="26"/>
        </w:rPr>
        <w:t>, 68 Cal.2d at p. 402 [“The right to such aid should hardly be conditioned upon a showing of its precise application or utility”].)  Therefore, “in appropriate circumstances, [the request should be] ‘view[ed] with considerable liberality.</w:t>
      </w:r>
      <w:proofErr w:type="gramStart"/>
      <w:r w:rsidRPr="00F03CBA">
        <w:rPr>
          <w:sz w:val="26"/>
          <w:szCs w:val="26"/>
        </w:rPr>
        <w:t>’</w:t>
      </w:r>
      <w:r w:rsidR="00F12A41">
        <w:rPr>
          <w:sz w:val="26"/>
          <w:szCs w:val="26"/>
        </w:rPr>
        <w:t xml:space="preserve"> </w:t>
      </w:r>
      <w:r w:rsidRPr="00F03CBA">
        <w:rPr>
          <w:sz w:val="26"/>
          <w:szCs w:val="26"/>
        </w:rPr>
        <w:t>”</w:t>
      </w:r>
      <w:proofErr w:type="gramEnd"/>
      <w:r w:rsidRPr="00F03CBA">
        <w:rPr>
          <w:sz w:val="26"/>
          <w:szCs w:val="26"/>
        </w:rPr>
        <w:t xml:space="preserve"> (</w:t>
      </w:r>
      <w:proofErr w:type="spellStart"/>
      <w:r w:rsidRPr="00F03CBA">
        <w:rPr>
          <w:i/>
          <w:iCs/>
          <w:sz w:val="26"/>
          <w:szCs w:val="26"/>
        </w:rPr>
        <w:t>Corenevsky</w:t>
      </w:r>
      <w:proofErr w:type="spellEnd"/>
      <w:r w:rsidRPr="00F03CBA">
        <w:rPr>
          <w:i/>
          <w:iCs/>
          <w:sz w:val="26"/>
          <w:szCs w:val="26"/>
        </w:rPr>
        <w:t xml:space="preserve"> v. Superior Court</w:t>
      </w:r>
      <w:r w:rsidRPr="00F03CBA">
        <w:rPr>
          <w:sz w:val="26"/>
          <w:szCs w:val="26"/>
        </w:rPr>
        <w:t>,</w:t>
      </w:r>
      <w:r w:rsidRPr="00F03CBA">
        <w:rPr>
          <w:i/>
          <w:iCs/>
          <w:sz w:val="26"/>
          <w:szCs w:val="26"/>
        </w:rPr>
        <w:t xml:space="preserve"> supra</w:t>
      </w:r>
      <w:r w:rsidRPr="00F03CBA">
        <w:rPr>
          <w:sz w:val="26"/>
          <w:szCs w:val="26"/>
        </w:rPr>
        <w:t>,</w:t>
      </w:r>
      <w:r w:rsidR="003133DF">
        <w:rPr>
          <w:sz w:val="26"/>
          <w:szCs w:val="26"/>
        </w:rPr>
        <w:t xml:space="preserve"> </w:t>
      </w:r>
      <w:r w:rsidRPr="00F03CBA">
        <w:rPr>
          <w:sz w:val="26"/>
          <w:szCs w:val="26"/>
        </w:rPr>
        <w:t xml:space="preserve">at p. 320, quoting </w:t>
      </w:r>
      <w:r w:rsidRPr="00F03CBA">
        <w:rPr>
          <w:i/>
          <w:iCs/>
          <w:sz w:val="26"/>
          <w:szCs w:val="26"/>
        </w:rPr>
        <w:t>Mason v. State of Arizona</w:t>
      </w:r>
      <w:r w:rsidRPr="00F03CBA">
        <w:rPr>
          <w:sz w:val="26"/>
          <w:szCs w:val="26"/>
        </w:rPr>
        <w:t>,</w:t>
      </w:r>
      <w:r w:rsidRPr="00F03CBA">
        <w:rPr>
          <w:i/>
          <w:iCs/>
          <w:sz w:val="26"/>
          <w:szCs w:val="26"/>
        </w:rPr>
        <w:t xml:space="preserve"> supra</w:t>
      </w:r>
      <w:r w:rsidRPr="00F03CBA">
        <w:rPr>
          <w:sz w:val="26"/>
          <w:szCs w:val="26"/>
        </w:rPr>
        <w:t>,</w:t>
      </w:r>
      <w:r w:rsidRPr="00F03CBA">
        <w:rPr>
          <w:i/>
          <w:iCs/>
          <w:sz w:val="26"/>
          <w:szCs w:val="26"/>
        </w:rPr>
        <w:t xml:space="preserve"> </w:t>
      </w:r>
      <w:r w:rsidRPr="00F03CBA">
        <w:rPr>
          <w:sz w:val="26"/>
          <w:szCs w:val="26"/>
        </w:rPr>
        <w:t>504 F.2d at p. 1352.)</w:t>
      </w:r>
    </w:p>
    <w:p w14:paraId="32973422" w14:textId="77777777" w:rsidR="00F03CBA" w:rsidRDefault="00F03CBA" w:rsidP="00F03CBA">
      <w:pPr>
        <w:spacing w:line="480" w:lineRule="auto"/>
        <w:rPr>
          <w:color w:val="0000FF"/>
          <w:sz w:val="26"/>
          <w:szCs w:val="26"/>
        </w:rPr>
      </w:pPr>
      <w:r>
        <w:rPr>
          <w:color w:val="0000FF"/>
          <w:sz w:val="26"/>
          <w:szCs w:val="26"/>
        </w:rPr>
        <w:tab/>
      </w:r>
      <w:r>
        <w:rPr>
          <w:i/>
          <w:iCs/>
          <w:color w:val="0000FF"/>
          <w:sz w:val="26"/>
          <w:szCs w:val="26"/>
        </w:rPr>
        <w:t>[Describe the issue(s) that is (are) being investigated, the reason for the fee request, the name of the expert, and the cost estimates obtained. Cite to the declaration of appellate counsel in support of these statements.]</w:t>
      </w:r>
    </w:p>
    <w:p w14:paraId="6DB7C9E6" w14:textId="77777777" w:rsidR="00F03CBA" w:rsidRPr="00F03CBA" w:rsidRDefault="00F03CBA" w:rsidP="00F03CBA">
      <w:pPr>
        <w:keepNext/>
        <w:keepLines/>
        <w:spacing w:line="480" w:lineRule="auto"/>
        <w:rPr>
          <w:sz w:val="26"/>
          <w:szCs w:val="26"/>
        </w:rPr>
      </w:pPr>
      <w:r>
        <w:rPr>
          <w:color w:val="0000FF"/>
          <w:sz w:val="26"/>
          <w:szCs w:val="26"/>
        </w:rPr>
        <w:tab/>
      </w:r>
      <w:r w:rsidRPr="00F03CBA">
        <w:rPr>
          <w:sz w:val="26"/>
          <w:szCs w:val="26"/>
        </w:rPr>
        <w:t>For these reasons, in order to assure that potential issues in</w:t>
      </w:r>
      <w:r>
        <w:rPr>
          <w:color w:val="0000FF"/>
          <w:sz w:val="26"/>
          <w:szCs w:val="26"/>
        </w:rPr>
        <w:t xml:space="preserve"> </w:t>
      </w:r>
      <w:r>
        <w:rPr>
          <w:i/>
          <w:iCs/>
          <w:color w:val="0000FF"/>
          <w:sz w:val="26"/>
          <w:szCs w:val="26"/>
        </w:rPr>
        <w:t>[name of defendant]</w:t>
      </w:r>
      <w:r w:rsidRPr="00F03CBA">
        <w:rPr>
          <w:sz w:val="26"/>
          <w:szCs w:val="26"/>
        </w:rPr>
        <w:t>’s case are fully explored and raised, funds should be authorized to investigate the above claim.</w:t>
      </w:r>
    </w:p>
    <w:p w14:paraId="52C1106D" w14:textId="77777777" w:rsidR="00F03CBA" w:rsidRDefault="00F03CBA" w:rsidP="00F03CBA">
      <w:pPr>
        <w:keepNext/>
        <w:ind w:left="720"/>
        <w:rPr>
          <w:color w:val="0000FF"/>
          <w:sz w:val="26"/>
          <w:szCs w:val="26"/>
        </w:rPr>
      </w:pPr>
      <w:r>
        <w:rPr>
          <w:rFonts w:ascii="Arial" w:hAnsi="Arial" w:cs="Arial"/>
          <w:color w:val="0000FF"/>
        </w:rPr>
        <w:t xml:space="preserve">[See </w:t>
      </w:r>
      <w:r>
        <w:rPr>
          <w:rFonts w:ascii="Arial" w:hAnsi="Arial" w:cs="Arial"/>
          <w:b/>
          <w:bCs/>
          <w:color w:val="0000FF"/>
        </w:rPr>
        <w:t>Practice tip re confidentiality aspect of motion</w:t>
      </w:r>
      <w:r>
        <w:rPr>
          <w:rFonts w:ascii="Arial" w:hAnsi="Arial" w:cs="Arial"/>
          <w:color w:val="0000FF"/>
        </w:rPr>
        <w:t xml:space="preserve"> at beginning of this sample before including the following bracketed sections.] </w:t>
      </w:r>
    </w:p>
    <w:p w14:paraId="53A0110B" w14:textId="77777777" w:rsidR="00F03CBA" w:rsidRDefault="00F03CBA" w:rsidP="00F03CBA">
      <w:pPr>
        <w:keepNext/>
        <w:rPr>
          <w:color w:val="0000FF"/>
          <w:sz w:val="26"/>
          <w:szCs w:val="26"/>
        </w:rPr>
      </w:pPr>
    </w:p>
    <w:p w14:paraId="3EBABEF8" w14:textId="77777777" w:rsidR="00F03CBA" w:rsidRPr="00F03CBA" w:rsidRDefault="00F03CBA" w:rsidP="00F03CBA">
      <w:pPr>
        <w:keepNext/>
        <w:tabs>
          <w:tab w:val="left" w:pos="720"/>
          <w:tab w:val="left" w:pos="1440"/>
        </w:tabs>
        <w:ind w:left="1440" w:hanging="1440"/>
        <w:rPr>
          <w:b/>
          <w:bCs/>
          <w:sz w:val="26"/>
          <w:szCs w:val="26"/>
        </w:rPr>
      </w:pPr>
      <w:r>
        <w:rPr>
          <w:b/>
          <w:bCs/>
          <w:color w:val="0000FF"/>
          <w:sz w:val="26"/>
          <w:szCs w:val="26"/>
        </w:rPr>
        <w:tab/>
      </w:r>
      <w:r w:rsidRPr="00F03CBA">
        <w:rPr>
          <w:b/>
          <w:bCs/>
          <w:sz w:val="26"/>
          <w:szCs w:val="26"/>
        </w:rPr>
        <w:t>[C.</w:t>
      </w:r>
      <w:r w:rsidRPr="00F03CBA">
        <w:rPr>
          <w:b/>
          <w:bCs/>
          <w:sz w:val="26"/>
          <w:szCs w:val="26"/>
        </w:rPr>
        <w:tab/>
      </w:r>
      <w:r w:rsidRPr="00F03CBA">
        <w:rPr>
          <w:b/>
          <w:bCs/>
          <w:smallCaps/>
          <w:sz w:val="26"/>
          <w:szCs w:val="26"/>
        </w:rPr>
        <w:t>This Application and All Corresponding Orders and All Documents Produced Must Be Sealed</w:t>
      </w:r>
      <w:r w:rsidRPr="00F03CBA">
        <w:rPr>
          <w:b/>
          <w:bCs/>
          <w:sz w:val="26"/>
          <w:szCs w:val="26"/>
        </w:rPr>
        <w:t>]</w:t>
      </w:r>
    </w:p>
    <w:p w14:paraId="1D3D001F" w14:textId="77777777" w:rsidR="00F03CBA" w:rsidRPr="00F03CBA" w:rsidRDefault="00F03CBA" w:rsidP="00F03CBA">
      <w:pPr>
        <w:rPr>
          <w:b/>
          <w:bCs/>
          <w:sz w:val="26"/>
          <w:szCs w:val="26"/>
        </w:rPr>
      </w:pPr>
    </w:p>
    <w:p w14:paraId="483A5870" w14:textId="24973CA5" w:rsidR="00F03CBA" w:rsidRDefault="00F03CBA" w:rsidP="00F03CBA">
      <w:pPr>
        <w:spacing w:line="480" w:lineRule="auto"/>
        <w:rPr>
          <w:sz w:val="26"/>
          <w:szCs w:val="26"/>
        </w:rPr>
      </w:pPr>
      <w:r w:rsidRPr="00F03CBA">
        <w:rPr>
          <w:b/>
          <w:bCs/>
          <w:sz w:val="26"/>
          <w:szCs w:val="26"/>
        </w:rPr>
        <w:tab/>
      </w:r>
      <w:r w:rsidRPr="00F03CBA">
        <w:rPr>
          <w:sz w:val="26"/>
          <w:szCs w:val="26"/>
        </w:rPr>
        <w:t>[To protect the confidentiality of the factual information contained in this application and the declaration submitted herewith, which is based on</w:t>
      </w:r>
      <w:r>
        <w:rPr>
          <w:color w:val="0000FF"/>
          <w:sz w:val="26"/>
          <w:szCs w:val="26"/>
        </w:rPr>
        <w:t xml:space="preserve"> </w:t>
      </w:r>
      <w:r>
        <w:rPr>
          <w:i/>
          <w:iCs/>
          <w:color w:val="0000FF"/>
          <w:sz w:val="26"/>
          <w:szCs w:val="26"/>
        </w:rPr>
        <w:t>[e.g., attorney-work product]</w:t>
      </w:r>
      <w:r>
        <w:rPr>
          <w:color w:val="0000FF"/>
          <w:sz w:val="26"/>
          <w:szCs w:val="26"/>
        </w:rPr>
        <w:t>,</w:t>
      </w:r>
      <w:r w:rsidRPr="00647306">
        <w:rPr>
          <w:sz w:val="26"/>
          <w:szCs w:val="26"/>
        </w:rPr>
        <w:t xml:space="preserve"> </w:t>
      </w:r>
      <w:r w:rsidR="00647306" w:rsidRPr="00647306">
        <w:rPr>
          <w:sz w:val="26"/>
          <w:szCs w:val="26"/>
        </w:rPr>
        <w:t>defendant</w:t>
      </w:r>
      <w:r w:rsidR="00647306">
        <w:rPr>
          <w:color w:val="0000FF"/>
          <w:sz w:val="26"/>
          <w:szCs w:val="26"/>
        </w:rPr>
        <w:t xml:space="preserve"> </w:t>
      </w:r>
      <w:r w:rsidR="00647306">
        <w:rPr>
          <w:i/>
          <w:iCs/>
          <w:color w:val="0000FF"/>
          <w:sz w:val="26"/>
          <w:szCs w:val="26"/>
        </w:rPr>
        <w:t>[name]</w:t>
      </w:r>
      <w:r w:rsidR="00647306">
        <w:rPr>
          <w:color w:val="0000FF"/>
          <w:sz w:val="26"/>
          <w:szCs w:val="26"/>
        </w:rPr>
        <w:t xml:space="preserve"> </w:t>
      </w:r>
      <w:r w:rsidRPr="00F03CBA">
        <w:rPr>
          <w:sz w:val="26"/>
          <w:szCs w:val="26"/>
        </w:rPr>
        <w:t>requests that this application and declaration be filed under seal and heard without service upon the other parties to this proceeding. (See Cal. Rules of Court, rule 8.46(</w:t>
      </w:r>
      <w:r w:rsidR="00647306">
        <w:rPr>
          <w:sz w:val="26"/>
          <w:szCs w:val="26"/>
        </w:rPr>
        <w:t>d</w:t>
      </w:r>
      <w:r w:rsidRPr="00F03CBA">
        <w:rPr>
          <w:sz w:val="26"/>
          <w:szCs w:val="26"/>
        </w:rPr>
        <w:t xml:space="preserve">)(2) [application to file under seal, accompanied by declaration containing facts sufficient to justify sealing] and </w:t>
      </w:r>
      <w:proofErr w:type="spellStart"/>
      <w:r w:rsidRPr="00F03CBA">
        <w:rPr>
          <w:i/>
          <w:iCs/>
          <w:sz w:val="26"/>
          <w:szCs w:val="26"/>
        </w:rPr>
        <w:t>Corenevsky</w:t>
      </w:r>
      <w:proofErr w:type="spellEnd"/>
      <w:r w:rsidRPr="00F03CBA">
        <w:rPr>
          <w:i/>
          <w:iCs/>
          <w:sz w:val="26"/>
          <w:szCs w:val="26"/>
        </w:rPr>
        <w:t xml:space="preserve"> v. Superior Court</w:t>
      </w:r>
      <w:r w:rsidRPr="00F03CBA">
        <w:rPr>
          <w:sz w:val="26"/>
          <w:szCs w:val="26"/>
        </w:rPr>
        <w:t>,</w:t>
      </w:r>
      <w:r w:rsidRPr="00F03CBA">
        <w:rPr>
          <w:i/>
          <w:iCs/>
          <w:sz w:val="26"/>
          <w:szCs w:val="26"/>
        </w:rPr>
        <w:t xml:space="preserve"> supra</w:t>
      </w:r>
      <w:r w:rsidRPr="00F03CBA">
        <w:rPr>
          <w:sz w:val="26"/>
          <w:szCs w:val="26"/>
        </w:rPr>
        <w:t xml:space="preserve">, 36 </w:t>
      </w:r>
      <w:r w:rsidRPr="00F03CBA">
        <w:rPr>
          <w:sz w:val="26"/>
          <w:szCs w:val="26"/>
        </w:rPr>
        <w:lastRenderedPageBreak/>
        <w:t xml:space="preserve">Cal.3d 307, 320, fn. 12 [court rejected suggestion that the government may be present at a hearing on such requests, noting that such a procedure “would create unnecessary conflicts of interest” and “cannot be permitted because such petitions are entitled to be confidential”]; see also </w:t>
      </w:r>
      <w:r w:rsidRPr="00F03CBA">
        <w:rPr>
          <w:i/>
          <w:iCs/>
          <w:sz w:val="26"/>
          <w:szCs w:val="26"/>
        </w:rPr>
        <w:t xml:space="preserve">Keenan  v. Superior Court, supra, </w:t>
      </w:r>
      <w:r w:rsidRPr="00F03CBA">
        <w:rPr>
          <w:sz w:val="26"/>
          <w:szCs w:val="26"/>
        </w:rPr>
        <w:t xml:space="preserve">31 Cal.3d at p. 430; </w:t>
      </w:r>
      <w:r w:rsidRPr="00F03CBA">
        <w:rPr>
          <w:i/>
          <w:iCs/>
          <w:sz w:val="26"/>
          <w:szCs w:val="26"/>
        </w:rPr>
        <w:t>People v. Worthy</w:t>
      </w:r>
      <w:r w:rsidRPr="00F03CBA">
        <w:rPr>
          <w:sz w:val="26"/>
          <w:szCs w:val="26"/>
        </w:rPr>
        <w:t xml:space="preserve"> (1980) 109 Cal.App.3d 514, 522, fn. 2;</w:t>
      </w:r>
      <w:r w:rsidRPr="00F03CBA">
        <w:rPr>
          <w:i/>
          <w:iCs/>
          <w:sz w:val="26"/>
          <w:szCs w:val="26"/>
        </w:rPr>
        <w:t xml:space="preserve"> Puett v. Superior Court</w:t>
      </w:r>
      <w:r w:rsidRPr="00F03CBA">
        <w:rPr>
          <w:sz w:val="26"/>
          <w:szCs w:val="26"/>
        </w:rPr>
        <w:t xml:space="preserve"> (1979) 96 Cal.App.3d 936, 940, fn. 2.; </w:t>
      </w:r>
      <w:r w:rsidRPr="00F03CBA">
        <w:rPr>
          <w:i/>
          <w:iCs/>
          <w:sz w:val="26"/>
          <w:szCs w:val="26"/>
        </w:rPr>
        <w:t xml:space="preserve">People v. </w:t>
      </w:r>
      <w:proofErr w:type="spellStart"/>
      <w:r w:rsidRPr="00F03CBA">
        <w:rPr>
          <w:i/>
          <w:iCs/>
          <w:sz w:val="26"/>
          <w:szCs w:val="26"/>
        </w:rPr>
        <w:t>Faxel</w:t>
      </w:r>
      <w:proofErr w:type="spellEnd"/>
      <w:r w:rsidRPr="00F03CBA">
        <w:rPr>
          <w:i/>
          <w:iCs/>
          <w:sz w:val="26"/>
          <w:szCs w:val="26"/>
        </w:rPr>
        <w:t xml:space="preserve"> </w:t>
      </w:r>
      <w:r w:rsidRPr="00F03CBA">
        <w:rPr>
          <w:sz w:val="26"/>
          <w:szCs w:val="26"/>
        </w:rPr>
        <w:t xml:space="preserve">(1979) 91 Cal.App.3d 327, 330, fn. 1; </w:t>
      </w:r>
      <w:r w:rsidRPr="00F03CBA">
        <w:rPr>
          <w:i/>
          <w:iCs/>
          <w:sz w:val="26"/>
          <w:szCs w:val="26"/>
        </w:rPr>
        <w:t xml:space="preserve">People v. Superior Court (Laff) </w:t>
      </w:r>
      <w:r w:rsidRPr="00F03CBA">
        <w:rPr>
          <w:sz w:val="26"/>
          <w:szCs w:val="26"/>
        </w:rPr>
        <w:t xml:space="preserve">25 Cal.4th 703, 718-719 [work-product doctrine precludes disclosure of attorney work product in situations other than formal discovery between parties].) </w:t>
      </w:r>
    </w:p>
    <w:p w14:paraId="015F9CDA" w14:textId="7474629C" w:rsidR="00F03CBA" w:rsidRPr="00F03CBA" w:rsidRDefault="00F03CBA" w:rsidP="00F03CBA">
      <w:pPr>
        <w:spacing w:line="480" w:lineRule="auto"/>
        <w:rPr>
          <w:sz w:val="26"/>
          <w:szCs w:val="26"/>
        </w:rPr>
      </w:pPr>
      <w:r>
        <w:rPr>
          <w:b/>
          <w:bCs/>
          <w:color w:val="0000FF"/>
          <w:sz w:val="26"/>
          <w:szCs w:val="26"/>
        </w:rPr>
        <w:tab/>
      </w:r>
      <w:r w:rsidRPr="00F03CBA">
        <w:rPr>
          <w:sz w:val="26"/>
          <w:szCs w:val="26"/>
        </w:rPr>
        <w:t>[Additionally</w:t>
      </w:r>
      <w:r w:rsidR="00B87A11">
        <w:rPr>
          <w:sz w:val="26"/>
          <w:szCs w:val="26"/>
        </w:rPr>
        <w:t xml:space="preserve">, defendant </w:t>
      </w:r>
      <w:r>
        <w:rPr>
          <w:i/>
          <w:iCs/>
          <w:color w:val="0000FF"/>
          <w:sz w:val="26"/>
          <w:szCs w:val="26"/>
        </w:rPr>
        <w:t>[name]</w:t>
      </w:r>
      <w:r>
        <w:rPr>
          <w:color w:val="0000FF"/>
          <w:sz w:val="26"/>
          <w:szCs w:val="26"/>
        </w:rPr>
        <w:t xml:space="preserve"> </w:t>
      </w:r>
      <w:r w:rsidRPr="00F03CBA">
        <w:rPr>
          <w:sz w:val="26"/>
          <w:szCs w:val="26"/>
        </w:rPr>
        <w:t xml:space="preserve">requests that all orders made, and all other documents produced or filed in connection with this application be sealed and served only upon </w:t>
      </w:r>
      <w:r w:rsidR="00B87A11">
        <w:rPr>
          <w:sz w:val="26"/>
          <w:szCs w:val="26"/>
        </w:rPr>
        <w:t xml:space="preserve">defendant’s </w:t>
      </w:r>
      <w:r w:rsidRPr="00F03CBA">
        <w:rPr>
          <w:sz w:val="26"/>
          <w:szCs w:val="26"/>
        </w:rPr>
        <w:t xml:space="preserve">appellate counsel, with the exception of orders clearly containing no privileged information and no information which could lead to the discovery of privileged information or which </w:t>
      </w:r>
      <w:r w:rsidR="00B87A11">
        <w:rPr>
          <w:sz w:val="26"/>
          <w:szCs w:val="26"/>
        </w:rPr>
        <w:t xml:space="preserve">could </w:t>
      </w:r>
      <w:r w:rsidRPr="00F03CBA">
        <w:rPr>
          <w:sz w:val="26"/>
          <w:szCs w:val="26"/>
        </w:rPr>
        <w:t>otherwise lighten the burden of the prosecution in violation of defendant’s privilege against self-incrimination.]</w:t>
      </w:r>
    </w:p>
    <w:p w14:paraId="4C111AB5" w14:textId="77777777" w:rsidR="00F03CBA" w:rsidRDefault="00F03CBA" w:rsidP="00F03CBA">
      <w:pPr>
        <w:ind w:left="720"/>
        <w:rPr>
          <w:color w:val="0000FF"/>
          <w:sz w:val="26"/>
          <w:szCs w:val="26"/>
        </w:rPr>
      </w:pPr>
      <w:r>
        <w:rPr>
          <w:i/>
          <w:iCs/>
          <w:color w:val="0000FF"/>
          <w:sz w:val="26"/>
          <w:szCs w:val="26"/>
        </w:rPr>
        <w:t>[Set forth the grounds that support sealing, such as attorney-work product and cite to the declaration of appellate counsel to support.]</w:t>
      </w:r>
    </w:p>
    <w:p w14:paraId="473A5E7B" w14:textId="77777777" w:rsidR="00F03CBA" w:rsidRDefault="00F03CBA" w:rsidP="00F03CBA">
      <w:pPr>
        <w:rPr>
          <w:color w:val="0000FF"/>
          <w:sz w:val="26"/>
          <w:szCs w:val="26"/>
        </w:rPr>
      </w:pPr>
      <w:r>
        <w:rPr>
          <w:color w:val="0000FF"/>
          <w:sz w:val="26"/>
          <w:szCs w:val="26"/>
        </w:rPr>
        <w:tab/>
      </w:r>
    </w:p>
    <w:p w14:paraId="7BDCDD75" w14:textId="77777777" w:rsidR="00FF561E" w:rsidRDefault="00F03CBA" w:rsidP="00F03CBA">
      <w:pPr>
        <w:rPr>
          <w:sz w:val="26"/>
          <w:szCs w:val="26"/>
        </w:rPr>
      </w:pPr>
      <w:r w:rsidRPr="00F03CBA">
        <w:rPr>
          <w:sz w:val="26"/>
          <w:szCs w:val="26"/>
        </w:rPr>
        <w:t xml:space="preserve">[For these reasons, the application and all orders and documents produced as a result </w:t>
      </w:r>
    </w:p>
    <w:p w14:paraId="2E1C146F" w14:textId="77777777" w:rsidR="00FF561E" w:rsidRDefault="00FF561E" w:rsidP="00F03CBA">
      <w:pPr>
        <w:rPr>
          <w:sz w:val="26"/>
          <w:szCs w:val="26"/>
        </w:rPr>
      </w:pPr>
    </w:p>
    <w:p w14:paraId="254779FD" w14:textId="6328C50B" w:rsidR="00F03CBA" w:rsidRPr="00F03CBA" w:rsidRDefault="00F03CBA" w:rsidP="00F03CBA">
      <w:pPr>
        <w:rPr>
          <w:rFonts w:ascii="Arial" w:hAnsi="Arial" w:cs="Arial"/>
        </w:rPr>
      </w:pPr>
      <w:r w:rsidRPr="00F03CBA">
        <w:rPr>
          <w:sz w:val="26"/>
          <w:szCs w:val="26"/>
        </w:rPr>
        <w:t>should be ordered sealed.]</w:t>
      </w:r>
    </w:p>
    <w:p w14:paraId="421FA891" w14:textId="77777777" w:rsidR="00F03CBA" w:rsidRDefault="00F03CBA" w:rsidP="00F03CBA">
      <w:pPr>
        <w:rPr>
          <w:rFonts w:ascii="Arial" w:hAnsi="Arial" w:cs="Arial"/>
          <w:color w:val="0000FF"/>
        </w:rPr>
      </w:pPr>
    </w:p>
    <w:p w14:paraId="53928B5B" w14:textId="77777777" w:rsidR="00F03CBA" w:rsidRDefault="00F03CBA" w:rsidP="00F03CBA">
      <w:pPr>
        <w:rPr>
          <w:rFonts w:ascii="Arial" w:hAnsi="Arial" w:cs="Arial"/>
          <w:color w:val="0000FF"/>
        </w:rPr>
      </w:pPr>
    </w:p>
    <w:p w14:paraId="37F9033E" w14:textId="0602ABA2" w:rsidR="00F03CBA" w:rsidRDefault="00F03CBA" w:rsidP="00F03CBA">
      <w:pPr>
        <w:ind w:left="720"/>
        <w:rPr>
          <w:color w:val="0000FF"/>
          <w:sz w:val="26"/>
          <w:szCs w:val="26"/>
        </w:rPr>
      </w:pPr>
      <w:r>
        <w:rPr>
          <w:rFonts w:ascii="Arial" w:hAnsi="Arial" w:cs="Arial"/>
          <w:color w:val="0000FF"/>
        </w:rPr>
        <w:t>[</w:t>
      </w:r>
      <w:r>
        <w:rPr>
          <w:rFonts w:ascii="Arial" w:hAnsi="Arial" w:cs="Arial"/>
          <w:b/>
          <w:bCs/>
          <w:color w:val="0000FF"/>
        </w:rPr>
        <w:t xml:space="preserve">Practice tip: </w:t>
      </w:r>
      <w:r>
        <w:rPr>
          <w:rFonts w:ascii="Arial" w:hAnsi="Arial" w:cs="Arial"/>
          <w:color w:val="0000FF"/>
        </w:rPr>
        <w:t xml:space="preserve">If the application to seal and file ex </w:t>
      </w:r>
      <w:proofErr w:type="spellStart"/>
      <w:r>
        <w:rPr>
          <w:rFonts w:ascii="Arial" w:hAnsi="Arial" w:cs="Arial"/>
          <w:color w:val="0000FF"/>
        </w:rPr>
        <w:t>parte</w:t>
      </w:r>
      <w:proofErr w:type="spellEnd"/>
      <w:r>
        <w:rPr>
          <w:rFonts w:ascii="Arial" w:hAnsi="Arial" w:cs="Arial"/>
          <w:color w:val="0000FF"/>
        </w:rPr>
        <w:t xml:space="preserve"> is denied, counsel has 10 days to decide whether to file the request anyway. (Rule 8.46(</w:t>
      </w:r>
      <w:r w:rsidR="00B87A11">
        <w:rPr>
          <w:rFonts w:ascii="Arial" w:hAnsi="Arial" w:cs="Arial"/>
          <w:color w:val="0000FF"/>
        </w:rPr>
        <w:t>d</w:t>
      </w:r>
      <w:r>
        <w:rPr>
          <w:rFonts w:ascii="Arial" w:hAnsi="Arial" w:cs="Arial"/>
          <w:color w:val="0000FF"/>
        </w:rPr>
        <w:t xml:space="preserve">)(7).) Include the following paragraph </w:t>
      </w:r>
      <w:r>
        <w:rPr>
          <w:rFonts w:ascii="Arial" w:hAnsi="Arial" w:cs="Arial"/>
          <w:color w:val="0000FF"/>
          <w:u w:val="single"/>
        </w:rPr>
        <w:t>only if</w:t>
      </w:r>
      <w:r>
        <w:rPr>
          <w:rFonts w:ascii="Arial" w:hAnsi="Arial" w:cs="Arial"/>
          <w:color w:val="0000FF"/>
        </w:rPr>
        <w:t xml:space="preserve"> counsel decides the risk to the client of disclosure is so great it outweighs the potential benefits to be gained from obtaining the expert services. This may require consultation with trial counsel and the client.</w:t>
      </w:r>
      <w:r w:rsidR="00B87A11">
        <w:rPr>
          <w:rFonts w:ascii="Arial" w:hAnsi="Arial" w:cs="Arial"/>
          <w:color w:val="0000FF"/>
        </w:rPr>
        <w:t>]</w:t>
      </w:r>
    </w:p>
    <w:p w14:paraId="66FE2B8D" w14:textId="77777777" w:rsidR="00F03CBA" w:rsidRDefault="00F03CBA" w:rsidP="00F03CBA">
      <w:pPr>
        <w:rPr>
          <w:color w:val="0000FF"/>
          <w:sz w:val="26"/>
          <w:szCs w:val="26"/>
        </w:rPr>
      </w:pPr>
    </w:p>
    <w:p w14:paraId="3FD9ABBF" w14:textId="6E2EAABB" w:rsidR="00F03CBA" w:rsidRPr="00F03CBA" w:rsidRDefault="00F03CBA" w:rsidP="00F03CBA">
      <w:pPr>
        <w:spacing w:line="480" w:lineRule="auto"/>
        <w:rPr>
          <w:sz w:val="26"/>
          <w:szCs w:val="26"/>
        </w:rPr>
      </w:pPr>
      <w:r>
        <w:rPr>
          <w:color w:val="0000FF"/>
          <w:sz w:val="26"/>
          <w:szCs w:val="26"/>
        </w:rPr>
        <w:lastRenderedPageBreak/>
        <w:tab/>
      </w:r>
      <w:r w:rsidRPr="00F03CBA">
        <w:rPr>
          <w:sz w:val="26"/>
          <w:szCs w:val="26"/>
        </w:rPr>
        <w:t>[In the event this court declines to grant the request for confidentiality</w:t>
      </w:r>
      <w:r w:rsidR="00B87A11">
        <w:rPr>
          <w:sz w:val="26"/>
          <w:szCs w:val="26"/>
        </w:rPr>
        <w:t xml:space="preserve">, defendant </w:t>
      </w:r>
      <w:r>
        <w:rPr>
          <w:i/>
          <w:iCs/>
          <w:color w:val="0000FF"/>
          <w:sz w:val="26"/>
          <w:szCs w:val="26"/>
        </w:rPr>
        <w:t>[name]</w:t>
      </w:r>
      <w:r>
        <w:rPr>
          <w:color w:val="0000FF"/>
          <w:sz w:val="26"/>
          <w:szCs w:val="26"/>
        </w:rPr>
        <w:t xml:space="preserve"> </w:t>
      </w:r>
      <w:r w:rsidRPr="00F03CBA">
        <w:rPr>
          <w:sz w:val="26"/>
          <w:szCs w:val="26"/>
        </w:rPr>
        <w:t xml:space="preserve">requests that this application be deemed to be withdrawn in its entirety and, in such event, that the court return to </w:t>
      </w:r>
      <w:r w:rsidR="00B87A11">
        <w:rPr>
          <w:sz w:val="26"/>
          <w:szCs w:val="26"/>
        </w:rPr>
        <w:t xml:space="preserve">defendant’s </w:t>
      </w:r>
      <w:r w:rsidRPr="00F03CBA">
        <w:rPr>
          <w:sz w:val="26"/>
          <w:szCs w:val="26"/>
        </w:rPr>
        <w:t>appellate counsel all copies of this application.]</w:t>
      </w:r>
    </w:p>
    <w:p w14:paraId="0945F1A3" w14:textId="77777777" w:rsidR="00F03CBA" w:rsidRPr="00B87A11" w:rsidRDefault="00F03CBA" w:rsidP="00F03CBA">
      <w:pPr>
        <w:tabs>
          <w:tab w:val="left" w:pos="720"/>
        </w:tabs>
        <w:spacing w:line="480" w:lineRule="auto"/>
        <w:ind w:left="720" w:hanging="720"/>
        <w:jc w:val="both"/>
        <w:rPr>
          <w:sz w:val="26"/>
          <w:szCs w:val="26"/>
        </w:rPr>
      </w:pPr>
      <w:r w:rsidRPr="00B87A11">
        <w:rPr>
          <w:b/>
          <w:bCs/>
          <w:sz w:val="26"/>
          <w:szCs w:val="26"/>
        </w:rPr>
        <w:t>III.</w:t>
      </w:r>
      <w:r w:rsidRPr="00B87A11">
        <w:rPr>
          <w:b/>
          <w:bCs/>
          <w:sz w:val="26"/>
          <w:szCs w:val="26"/>
        </w:rPr>
        <w:tab/>
      </w:r>
      <w:r w:rsidRPr="00B87A11">
        <w:rPr>
          <w:b/>
          <w:bCs/>
          <w:smallCaps/>
          <w:sz w:val="26"/>
          <w:szCs w:val="26"/>
          <w:u w:val="single"/>
        </w:rPr>
        <w:t>Conclusion</w:t>
      </w:r>
    </w:p>
    <w:p w14:paraId="5B53ADC4" w14:textId="77777777" w:rsidR="00F03CBA" w:rsidRPr="00407028" w:rsidRDefault="00F03CBA" w:rsidP="00F03CBA">
      <w:pPr>
        <w:spacing w:line="480" w:lineRule="auto"/>
        <w:rPr>
          <w:color w:val="000000" w:themeColor="text1"/>
          <w:sz w:val="26"/>
          <w:szCs w:val="26"/>
        </w:rPr>
      </w:pPr>
      <w:r>
        <w:rPr>
          <w:color w:val="0000FF"/>
          <w:sz w:val="26"/>
          <w:szCs w:val="26"/>
        </w:rPr>
        <w:tab/>
      </w:r>
      <w:r w:rsidRPr="00F03CBA">
        <w:rPr>
          <w:sz w:val="26"/>
          <w:szCs w:val="26"/>
        </w:rPr>
        <w:t>For the foregoing reasons, defendant’s request for authorization and reimbursement of the expenditure of expert fees up to and including</w:t>
      </w:r>
      <w:r>
        <w:rPr>
          <w:color w:val="0000FF"/>
          <w:sz w:val="26"/>
          <w:szCs w:val="26"/>
        </w:rPr>
        <w:t xml:space="preserve"> </w:t>
      </w:r>
      <w:r>
        <w:rPr>
          <w:i/>
          <w:iCs/>
          <w:color w:val="0000FF"/>
          <w:sz w:val="26"/>
          <w:szCs w:val="26"/>
        </w:rPr>
        <w:t>[state amount]</w:t>
      </w:r>
      <w:r>
        <w:rPr>
          <w:color w:val="0000FF"/>
          <w:sz w:val="26"/>
          <w:szCs w:val="26"/>
        </w:rPr>
        <w:t xml:space="preserve"> </w:t>
      </w:r>
      <w:r w:rsidRPr="00F03CBA">
        <w:rPr>
          <w:sz w:val="26"/>
          <w:szCs w:val="26"/>
        </w:rPr>
        <w:t>should be granted</w:t>
      </w:r>
      <w:r w:rsidRPr="00407028">
        <w:rPr>
          <w:color w:val="000000" w:themeColor="text1"/>
          <w:sz w:val="26"/>
          <w:szCs w:val="26"/>
        </w:rPr>
        <w:t xml:space="preserve"> [, and the application and orders and documents produced should be sealed]. </w:t>
      </w:r>
    </w:p>
    <w:p w14:paraId="343E10D8" w14:textId="72903220" w:rsidR="00F03CBA" w:rsidRDefault="00F03CBA" w:rsidP="00F03CBA">
      <w:pPr>
        <w:tabs>
          <w:tab w:val="left" w:pos="720"/>
          <w:tab w:val="left" w:pos="1440"/>
          <w:tab w:val="left" w:pos="2160"/>
          <w:tab w:val="left" w:pos="2880"/>
          <w:tab w:val="left" w:pos="3600"/>
          <w:tab w:val="left" w:pos="4320"/>
        </w:tabs>
        <w:spacing w:line="480" w:lineRule="auto"/>
        <w:ind w:left="4320" w:hanging="4320"/>
        <w:rPr>
          <w:color w:val="0000FF"/>
          <w:sz w:val="26"/>
          <w:szCs w:val="26"/>
        </w:rPr>
      </w:pPr>
      <w:r w:rsidRPr="00F03CBA">
        <w:rPr>
          <w:sz w:val="26"/>
          <w:szCs w:val="26"/>
        </w:rPr>
        <w:t>Dated:</w:t>
      </w:r>
      <w:r>
        <w:rPr>
          <w:color w:val="0000FF"/>
          <w:sz w:val="26"/>
          <w:szCs w:val="26"/>
        </w:rPr>
        <w:t xml:space="preserve"> </w:t>
      </w:r>
      <w:r>
        <w:rPr>
          <w:i/>
          <w:iCs/>
          <w:color w:val="0000FF"/>
          <w:sz w:val="26"/>
          <w:szCs w:val="26"/>
        </w:rPr>
        <w:t>[date]</w:t>
      </w:r>
      <w:r>
        <w:rPr>
          <w:i/>
          <w:iCs/>
          <w:color w:val="0000FF"/>
          <w:sz w:val="26"/>
          <w:szCs w:val="26"/>
        </w:rPr>
        <w:tab/>
      </w:r>
      <w:r>
        <w:rPr>
          <w:color w:val="0000FF"/>
          <w:sz w:val="26"/>
          <w:szCs w:val="26"/>
        </w:rPr>
        <w:tab/>
      </w:r>
      <w:r>
        <w:rPr>
          <w:color w:val="0000FF"/>
          <w:sz w:val="26"/>
          <w:szCs w:val="26"/>
        </w:rPr>
        <w:tab/>
      </w:r>
      <w:r>
        <w:rPr>
          <w:color w:val="0000FF"/>
          <w:sz w:val="26"/>
          <w:szCs w:val="26"/>
        </w:rPr>
        <w:tab/>
      </w:r>
      <w:r w:rsidR="00B87A11">
        <w:rPr>
          <w:color w:val="0000FF"/>
          <w:sz w:val="26"/>
          <w:szCs w:val="26"/>
        </w:rPr>
        <w:tab/>
      </w:r>
      <w:r w:rsidRPr="00F03CBA">
        <w:rPr>
          <w:sz w:val="26"/>
          <w:szCs w:val="26"/>
        </w:rPr>
        <w:t>Respectfully submitted,</w:t>
      </w:r>
    </w:p>
    <w:p w14:paraId="4C1903BD" w14:textId="77777777" w:rsidR="00F03CBA" w:rsidRDefault="00F03CBA" w:rsidP="00F03CBA">
      <w:pPr>
        <w:spacing w:line="480" w:lineRule="auto"/>
        <w:ind w:left="2160"/>
        <w:rPr>
          <w:color w:val="0000FF"/>
          <w:sz w:val="26"/>
          <w:szCs w:val="26"/>
        </w:rPr>
      </w:pPr>
    </w:p>
    <w:p w14:paraId="76B13842" w14:textId="20DFEC04" w:rsidR="00F03CBA" w:rsidRDefault="00F03CBA" w:rsidP="00F03CBA">
      <w:pPr>
        <w:tabs>
          <w:tab w:val="left" w:pos="720"/>
          <w:tab w:val="left" w:pos="1440"/>
          <w:tab w:val="left" w:pos="2160"/>
          <w:tab w:val="left" w:pos="2880"/>
          <w:tab w:val="left" w:pos="3600"/>
          <w:tab w:val="left" w:pos="4320"/>
        </w:tabs>
        <w:ind w:left="4320" w:hanging="4320"/>
        <w:rPr>
          <w:i/>
          <w:iCs/>
          <w:color w:val="0000FF"/>
          <w:sz w:val="26"/>
          <w:szCs w:val="26"/>
        </w:rPr>
      </w:pPr>
      <w:r>
        <w:rPr>
          <w:i/>
          <w:iCs/>
          <w:color w:val="0000FF"/>
          <w:sz w:val="26"/>
          <w:szCs w:val="26"/>
        </w:rPr>
        <w:tab/>
      </w:r>
      <w:r>
        <w:rPr>
          <w:i/>
          <w:iCs/>
          <w:color w:val="0000FF"/>
          <w:sz w:val="26"/>
          <w:szCs w:val="26"/>
        </w:rPr>
        <w:tab/>
      </w:r>
      <w:r>
        <w:rPr>
          <w:i/>
          <w:iCs/>
          <w:color w:val="0000FF"/>
          <w:sz w:val="26"/>
          <w:szCs w:val="26"/>
        </w:rPr>
        <w:tab/>
      </w:r>
      <w:r>
        <w:rPr>
          <w:color w:val="0000FF"/>
          <w:sz w:val="26"/>
          <w:szCs w:val="26"/>
        </w:rPr>
        <w:tab/>
      </w:r>
      <w:r>
        <w:rPr>
          <w:color w:val="0000FF"/>
          <w:sz w:val="26"/>
          <w:szCs w:val="26"/>
        </w:rPr>
        <w:tab/>
      </w:r>
      <w:r w:rsidR="00B87A11">
        <w:rPr>
          <w:color w:val="0000FF"/>
          <w:sz w:val="26"/>
          <w:szCs w:val="26"/>
        </w:rPr>
        <w:tab/>
      </w:r>
      <w:r>
        <w:rPr>
          <w:i/>
          <w:iCs/>
          <w:color w:val="0000FF"/>
          <w:sz w:val="26"/>
          <w:szCs w:val="26"/>
        </w:rPr>
        <w:t>[Attorney’s name]</w:t>
      </w:r>
    </w:p>
    <w:p w14:paraId="07C82A93" w14:textId="496E08A1" w:rsidR="00F03CBA" w:rsidRDefault="00F03CBA" w:rsidP="00F03CBA">
      <w:pPr>
        <w:rPr>
          <w:color w:val="0000FF"/>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sidR="00B87A11">
        <w:rPr>
          <w:i/>
          <w:iCs/>
          <w:color w:val="0000FF"/>
          <w:sz w:val="26"/>
          <w:szCs w:val="26"/>
        </w:rPr>
        <w:tab/>
      </w:r>
      <w:r w:rsidRPr="00F03CBA">
        <w:rPr>
          <w:sz w:val="26"/>
          <w:szCs w:val="26"/>
        </w:rPr>
        <w:t>State Bar No.</w:t>
      </w:r>
      <w:r>
        <w:rPr>
          <w:color w:val="0000FF"/>
          <w:sz w:val="26"/>
          <w:szCs w:val="26"/>
        </w:rPr>
        <w:t xml:space="preserve"> </w:t>
      </w:r>
      <w:r>
        <w:rPr>
          <w:i/>
          <w:iCs/>
          <w:color w:val="0000FF"/>
          <w:sz w:val="26"/>
          <w:szCs w:val="26"/>
        </w:rPr>
        <w:t>[number]</w:t>
      </w:r>
    </w:p>
    <w:p w14:paraId="355AAC49" w14:textId="1D4DE4A7" w:rsidR="00B87A11" w:rsidRDefault="00F03CBA" w:rsidP="00F03CBA">
      <w:pPr>
        <w:rPr>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00B87A11">
        <w:rPr>
          <w:color w:val="0000FF"/>
          <w:sz w:val="26"/>
          <w:szCs w:val="26"/>
        </w:rPr>
        <w:tab/>
      </w:r>
      <w:r w:rsidRPr="00F03CBA">
        <w:rPr>
          <w:sz w:val="26"/>
          <w:szCs w:val="26"/>
        </w:rPr>
        <w:t>Attorney for Defendant</w:t>
      </w:r>
      <w:r w:rsidR="00B87A11">
        <w:rPr>
          <w:sz w:val="26"/>
          <w:szCs w:val="26"/>
        </w:rPr>
        <w:t xml:space="preserve"> </w:t>
      </w:r>
    </w:p>
    <w:p w14:paraId="251600C7" w14:textId="29F84ACF" w:rsidR="00F03CBA" w:rsidRDefault="00B87A11" w:rsidP="00B87A11">
      <w:pPr>
        <w:ind w:left="3600" w:firstLine="720"/>
        <w:rPr>
          <w:color w:val="0000FF"/>
          <w:sz w:val="26"/>
          <w:szCs w:val="26"/>
        </w:rPr>
      </w:pPr>
      <w:r>
        <w:rPr>
          <w:sz w:val="26"/>
          <w:szCs w:val="26"/>
        </w:rPr>
        <w:t>and Appellant</w:t>
      </w:r>
      <w:r w:rsidR="00F03CBA">
        <w:rPr>
          <w:color w:val="0000FF"/>
          <w:sz w:val="26"/>
          <w:szCs w:val="26"/>
        </w:rPr>
        <w:t xml:space="preserve"> </w:t>
      </w:r>
      <w:r w:rsidR="00F03CBA">
        <w:rPr>
          <w:i/>
          <w:iCs/>
          <w:color w:val="0000FF"/>
          <w:sz w:val="26"/>
          <w:szCs w:val="26"/>
        </w:rPr>
        <w:t>[name]</w:t>
      </w:r>
    </w:p>
    <w:p w14:paraId="0F3EE681" w14:textId="77777777" w:rsidR="009A0D97" w:rsidRDefault="009A0D97">
      <w:pPr>
        <w:autoSpaceDE/>
        <w:autoSpaceDN/>
        <w:adjustRightInd/>
        <w:spacing w:after="200" w:line="276" w:lineRule="auto"/>
        <w:rPr>
          <w:b/>
          <w:bCs/>
          <w:sz w:val="26"/>
          <w:szCs w:val="26"/>
        </w:rPr>
      </w:pPr>
      <w:r>
        <w:rPr>
          <w:b/>
          <w:bCs/>
          <w:sz w:val="26"/>
          <w:szCs w:val="26"/>
        </w:rPr>
        <w:br w:type="page"/>
      </w:r>
    </w:p>
    <w:p w14:paraId="1B2F0DA0" w14:textId="1A99898F" w:rsidR="00F03CBA" w:rsidRDefault="00F03CBA" w:rsidP="00F03CBA">
      <w:pPr>
        <w:spacing w:line="480" w:lineRule="auto"/>
        <w:jc w:val="center"/>
        <w:rPr>
          <w:color w:val="0000FF"/>
          <w:sz w:val="26"/>
          <w:szCs w:val="26"/>
        </w:rPr>
      </w:pPr>
      <w:r w:rsidRPr="00F03CBA">
        <w:rPr>
          <w:b/>
          <w:bCs/>
          <w:sz w:val="26"/>
          <w:szCs w:val="26"/>
        </w:rPr>
        <w:lastRenderedPageBreak/>
        <w:t>DECLARATION OF</w:t>
      </w:r>
      <w:r>
        <w:rPr>
          <w:i/>
          <w:iCs/>
          <w:color w:val="0000FF"/>
          <w:sz w:val="26"/>
          <w:szCs w:val="26"/>
        </w:rPr>
        <w:t xml:space="preserve"> [</w:t>
      </w:r>
      <w:r w:rsidR="00407028">
        <w:rPr>
          <w:i/>
          <w:iCs/>
          <w:color w:val="0000FF"/>
          <w:sz w:val="26"/>
          <w:szCs w:val="26"/>
        </w:rPr>
        <w:t>APPELLATE COUNSEL’S NAME</w:t>
      </w:r>
      <w:r>
        <w:rPr>
          <w:i/>
          <w:iCs/>
          <w:color w:val="0000FF"/>
          <w:sz w:val="26"/>
          <w:szCs w:val="26"/>
        </w:rPr>
        <w:t>]</w:t>
      </w:r>
    </w:p>
    <w:p w14:paraId="772A6852" w14:textId="77777777" w:rsidR="00F03CBA" w:rsidRDefault="00F03CBA" w:rsidP="00F03CBA">
      <w:pPr>
        <w:spacing w:line="480" w:lineRule="auto"/>
        <w:rPr>
          <w:color w:val="0000FF"/>
          <w:sz w:val="26"/>
          <w:szCs w:val="26"/>
        </w:rPr>
      </w:pPr>
      <w:r w:rsidRPr="00F03CBA">
        <w:rPr>
          <w:sz w:val="26"/>
          <w:szCs w:val="26"/>
        </w:rPr>
        <w:t>I,</w:t>
      </w:r>
      <w:r>
        <w:rPr>
          <w:color w:val="0000FF"/>
          <w:sz w:val="26"/>
          <w:szCs w:val="26"/>
        </w:rPr>
        <w:t xml:space="preserve"> </w:t>
      </w:r>
      <w:r>
        <w:rPr>
          <w:i/>
          <w:iCs/>
          <w:color w:val="0000FF"/>
          <w:sz w:val="26"/>
          <w:szCs w:val="26"/>
        </w:rPr>
        <w:t>[appellate counsel’s name]</w:t>
      </w:r>
      <w:r w:rsidRPr="00F03CBA">
        <w:rPr>
          <w:sz w:val="26"/>
          <w:szCs w:val="26"/>
        </w:rPr>
        <w:t>, declare as follows:</w:t>
      </w:r>
    </w:p>
    <w:p w14:paraId="30F110A5" w14:textId="182B6E28" w:rsidR="00F03CBA" w:rsidRDefault="00F03CBA" w:rsidP="00F03CBA">
      <w:pPr>
        <w:spacing w:line="480" w:lineRule="auto"/>
        <w:rPr>
          <w:color w:val="0000FF"/>
          <w:sz w:val="26"/>
          <w:szCs w:val="26"/>
        </w:rPr>
      </w:pPr>
      <w:r w:rsidRPr="00F03CBA">
        <w:rPr>
          <w:sz w:val="26"/>
          <w:szCs w:val="26"/>
        </w:rPr>
        <w:t xml:space="preserve">  </w:t>
      </w:r>
      <w:r w:rsidR="00BF3F2B">
        <w:rPr>
          <w:sz w:val="26"/>
          <w:szCs w:val="26"/>
        </w:rPr>
        <w:tab/>
      </w:r>
      <w:r w:rsidR="00AD6396">
        <w:rPr>
          <w:sz w:val="26"/>
          <w:szCs w:val="26"/>
        </w:rPr>
        <w:t>1.</w:t>
      </w:r>
      <w:r w:rsidR="00AD6396">
        <w:rPr>
          <w:sz w:val="26"/>
          <w:szCs w:val="26"/>
        </w:rPr>
        <w:tab/>
      </w:r>
      <w:r w:rsidRPr="00F03CBA">
        <w:rPr>
          <w:sz w:val="26"/>
          <w:szCs w:val="26"/>
        </w:rPr>
        <w:t>I am an attorney licensed to practice in the courts of the State of California. I am appointed appellate counsel for</w:t>
      </w:r>
      <w:r>
        <w:rPr>
          <w:color w:val="0000FF"/>
          <w:sz w:val="26"/>
          <w:szCs w:val="26"/>
        </w:rPr>
        <w:t xml:space="preserve"> </w:t>
      </w:r>
      <w:r>
        <w:rPr>
          <w:i/>
          <w:iCs/>
          <w:color w:val="0000FF"/>
          <w:sz w:val="26"/>
          <w:szCs w:val="26"/>
        </w:rPr>
        <w:t xml:space="preserve">[defendant's name] </w:t>
      </w:r>
      <w:r w:rsidRPr="00F03CBA">
        <w:rPr>
          <w:sz w:val="26"/>
          <w:szCs w:val="26"/>
        </w:rPr>
        <w:t>in the Fourth District Court of Appeal, Division</w:t>
      </w:r>
      <w:r>
        <w:rPr>
          <w:i/>
          <w:iCs/>
          <w:color w:val="0080FF"/>
          <w:sz w:val="26"/>
          <w:szCs w:val="26"/>
        </w:rPr>
        <w:t xml:space="preserve"> </w:t>
      </w:r>
      <w:r>
        <w:rPr>
          <w:i/>
          <w:iCs/>
          <w:color w:val="0000FF"/>
          <w:sz w:val="26"/>
          <w:szCs w:val="26"/>
        </w:rPr>
        <w:t>[number]</w:t>
      </w:r>
      <w:r w:rsidRPr="00F03CBA">
        <w:rPr>
          <w:sz w:val="26"/>
          <w:szCs w:val="26"/>
        </w:rPr>
        <w:t xml:space="preserve">, Case No. </w:t>
      </w:r>
      <w:r>
        <w:rPr>
          <w:i/>
          <w:iCs/>
          <w:color w:val="0000FF"/>
          <w:sz w:val="26"/>
          <w:szCs w:val="26"/>
        </w:rPr>
        <w:t>[number]</w:t>
      </w:r>
      <w:r>
        <w:rPr>
          <w:color w:val="0000FF"/>
          <w:sz w:val="26"/>
          <w:szCs w:val="26"/>
        </w:rPr>
        <w:t>.</w:t>
      </w:r>
    </w:p>
    <w:p w14:paraId="2B18515A" w14:textId="5525944B" w:rsidR="00F03CBA" w:rsidRDefault="00F03CBA" w:rsidP="00AD6396">
      <w:pPr>
        <w:spacing w:line="480" w:lineRule="auto"/>
        <w:ind w:firstLine="720"/>
        <w:rPr>
          <w:color w:val="0000FF"/>
          <w:sz w:val="26"/>
          <w:szCs w:val="26"/>
        </w:rPr>
      </w:pPr>
      <w:r w:rsidRPr="00F03CBA">
        <w:rPr>
          <w:sz w:val="26"/>
          <w:szCs w:val="26"/>
        </w:rPr>
        <w:t>2.</w:t>
      </w:r>
      <w:r w:rsidR="00BF3F2B">
        <w:rPr>
          <w:color w:val="0000FF"/>
          <w:sz w:val="26"/>
          <w:szCs w:val="26"/>
        </w:rPr>
        <w:tab/>
      </w:r>
      <w:r>
        <w:rPr>
          <w:i/>
          <w:iCs/>
          <w:color w:val="0000FF"/>
          <w:sz w:val="26"/>
          <w:szCs w:val="26"/>
        </w:rPr>
        <w:t xml:space="preserve">[Describe the issue(s) that is (are) being investigated and the reason(s) for the fee request.] </w:t>
      </w:r>
    </w:p>
    <w:p w14:paraId="5EF5A124" w14:textId="5A690DFD" w:rsidR="00F03CBA" w:rsidRDefault="00F03CBA" w:rsidP="00F03CBA">
      <w:pPr>
        <w:spacing w:line="480" w:lineRule="auto"/>
        <w:rPr>
          <w:color w:val="0000FF"/>
          <w:sz w:val="26"/>
          <w:szCs w:val="26"/>
        </w:rPr>
      </w:pPr>
      <w:r>
        <w:rPr>
          <w:color w:val="0000FF"/>
          <w:sz w:val="26"/>
          <w:szCs w:val="26"/>
        </w:rPr>
        <w:t xml:space="preserve">  </w:t>
      </w:r>
      <w:r w:rsidR="00AD6396">
        <w:rPr>
          <w:color w:val="0000FF"/>
          <w:sz w:val="26"/>
          <w:szCs w:val="26"/>
        </w:rPr>
        <w:tab/>
      </w:r>
      <w:r w:rsidRPr="00F03CBA">
        <w:rPr>
          <w:sz w:val="26"/>
          <w:szCs w:val="26"/>
        </w:rPr>
        <w:t>3.</w:t>
      </w:r>
      <w:r w:rsidR="00AD6396">
        <w:rPr>
          <w:color w:val="0000FF"/>
          <w:sz w:val="26"/>
          <w:szCs w:val="26"/>
        </w:rPr>
        <w:tab/>
      </w:r>
      <w:r>
        <w:rPr>
          <w:i/>
          <w:iCs/>
          <w:color w:val="0000FF"/>
          <w:sz w:val="26"/>
          <w:szCs w:val="26"/>
        </w:rPr>
        <w:t>[Summarize or detail off-record information supporting the petition, such as talks with trial counsel or review of trial counsel's file.]</w:t>
      </w:r>
    </w:p>
    <w:p w14:paraId="1033CBCE" w14:textId="25D81BA4" w:rsidR="00F03CBA" w:rsidRDefault="00F03CBA" w:rsidP="00F03CBA">
      <w:pPr>
        <w:spacing w:line="480" w:lineRule="auto"/>
        <w:rPr>
          <w:color w:val="0000FF"/>
          <w:sz w:val="26"/>
          <w:szCs w:val="26"/>
        </w:rPr>
      </w:pPr>
      <w:r>
        <w:rPr>
          <w:color w:val="0000FF"/>
          <w:sz w:val="26"/>
          <w:szCs w:val="26"/>
        </w:rPr>
        <w:tab/>
      </w:r>
      <w:r w:rsidRPr="00F03CBA">
        <w:rPr>
          <w:sz w:val="26"/>
          <w:szCs w:val="26"/>
        </w:rPr>
        <w:t>4.</w:t>
      </w:r>
      <w:r>
        <w:rPr>
          <w:color w:val="0000FF"/>
          <w:sz w:val="26"/>
          <w:szCs w:val="26"/>
        </w:rPr>
        <w:tab/>
      </w:r>
      <w:r>
        <w:rPr>
          <w:i/>
          <w:iCs/>
          <w:color w:val="0000FF"/>
          <w:sz w:val="26"/>
          <w:szCs w:val="26"/>
        </w:rPr>
        <w:t>[Explain why the expert evidence is material and why defendant would have had a more favorable verdict [Strickland standard of prejudice if investigation involves</w:t>
      </w:r>
      <w:r w:rsidR="00B87A11">
        <w:rPr>
          <w:i/>
          <w:iCs/>
          <w:color w:val="0000FF"/>
          <w:sz w:val="26"/>
          <w:szCs w:val="26"/>
        </w:rPr>
        <w:t xml:space="preserve"> ineffective assistance of counsel</w:t>
      </w:r>
      <w:r>
        <w:rPr>
          <w:i/>
          <w:iCs/>
          <w:color w:val="0000FF"/>
          <w:sz w:val="26"/>
          <w:szCs w:val="26"/>
        </w:rPr>
        <w:t>] if the expert's testimony and/or evidence had been presented at trial.]</w:t>
      </w:r>
    </w:p>
    <w:p w14:paraId="2E1E5CA1" w14:textId="10BD3E76" w:rsidR="00F03CBA" w:rsidRDefault="00F03CBA" w:rsidP="00F03CBA">
      <w:pPr>
        <w:spacing w:line="480" w:lineRule="auto"/>
        <w:rPr>
          <w:color w:val="0000FF"/>
          <w:sz w:val="26"/>
          <w:szCs w:val="26"/>
        </w:rPr>
      </w:pPr>
      <w:r>
        <w:rPr>
          <w:color w:val="0000FF"/>
          <w:sz w:val="26"/>
          <w:szCs w:val="26"/>
        </w:rPr>
        <w:tab/>
      </w:r>
      <w:r w:rsidRPr="00F03CBA">
        <w:rPr>
          <w:sz w:val="26"/>
          <w:szCs w:val="26"/>
        </w:rPr>
        <w:t>5.</w:t>
      </w:r>
      <w:r>
        <w:rPr>
          <w:color w:val="0000FF"/>
          <w:sz w:val="26"/>
          <w:szCs w:val="26"/>
        </w:rPr>
        <w:tab/>
      </w:r>
      <w:r>
        <w:rPr>
          <w:i/>
          <w:iCs/>
          <w:color w:val="0000FF"/>
          <w:sz w:val="26"/>
          <w:szCs w:val="26"/>
        </w:rPr>
        <w:t xml:space="preserve">[Describe the name of the expert(s), qualifications (attach </w:t>
      </w:r>
      <w:r w:rsidR="00B87A11">
        <w:rPr>
          <w:i/>
          <w:iCs/>
          <w:color w:val="0000FF"/>
          <w:sz w:val="26"/>
          <w:szCs w:val="26"/>
        </w:rPr>
        <w:t>curriculum vita</w:t>
      </w:r>
      <w:r w:rsidR="00D97AD9">
        <w:rPr>
          <w:i/>
          <w:iCs/>
          <w:color w:val="0000FF"/>
          <w:sz w:val="26"/>
          <w:szCs w:val="26"/>
        </w:rPr>
        <w:t>e</w:t>
      </w:r>
      <w:r w:rsidR="00B87A11">
        <w:rPr>
          <w:i/>
          <w:iCs/>
          <w:color w:val="0000FF"/>
          <w:sz w:val="26"/>
          <w:szCs w:val="26"/>
        </w:rPr>
        <w:t xml:space="preserve"> </w:t>
      </w:r>
      <w:r>
        <w:rPr>
          <w:i/>
          <w:iCs/>
          <w:color w:val="0000FF"/>
          <w:sz w:val="26"/>
          <w:szCs w:val="26"/>
        </w:rPr>
        <w:t xml:space="preserve">if available), and the cost estimates obtained including hourly rate, estimated number of hours needed, and whether travel is involved.] </w:t>
      </w:r>
    </w:p>
    <w:p w14:paraId="33E2EA2D" w14:textId="440F9DB4" w:rsidR="00F03CBA" w:rsidRDefault="00F03CBA" w:rsidP="00F4421B">
      <w:pPr>
        <w:spacing w:line="480" w:lineRule="auto"/>
        <w:rPr>
          <w:color w:val="0000FF"/>
          <w:sz w:val="26"/>
          <w:szCs w:val="26"/>
          <w:u w:val="single"/>
        </w:rPr>
      </w:pPr>
      <w:r>
        <w:rPr>
          <w:color w:val="0000FF"/>
          <w:sz w:val="26"/>
          <w:szCs w:val="26"/>
        </w:rPr>
        <w:tab/>
      </w:r>
      <w:r w:rsidRPr="00F03CBA">
        <w:rPr>
          <w:sz w:val="26"/>
          <w:szCs w:val="26"/>
        </w:rPr>
        <w:t xml:space="preserve">I declare under penalty of perjury of the laws of </w:t>
      </w:r>
      <w:r w:rsidR="00D97AD9">
        <w:rPr>
          <w:sz w:val="26"/>
          <w:szCs w:val="26"/>
        </w:rPr>
        <w:t xml:space="preserve">the State of </w:t>
      </w:r>
      <w:r w:rsidRPr="00F03CBA">
        <w:rPr>
          <w:sz w:val="26"/>
          <w:szCs w:val="26"/>
        </w:rPr>
        <w:t xml:space="preserve">California that the foregoing is true. </w:t>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p>
    <w:p w14:paraId="233EA0C8" w14:textId="0A95E441" w:rsidR="00F03CBA" w:rsidRDefault="00F03CBA" w:rsidP="00F03CBA">
      <w:pPr>
        <w:tabs>
          <w:tab w:val="left" w:pos="720"/>
          <w:tab w:val="left" w:pos="1440"/>
          <w:tab w:val="left" w:pos="2160"/>
        </w:tabs>
        <w:ind w:left="2160" w:hanging="2160"/>
        <w:rPr>
          <w:color w:val="0000FF"/>
          <w:sz w:val="26"/>
          <w:szCs w:val="26"/>
        </w:rPr>
      </w:pPr>
      <w:r w:rsidRPr="00F03CBA">
        <w:rPr>
          <w:sz w:val="26"/>
          <w:szCs w:val="26"/>
        </w:rPr>
        <w:t>Dated:</w:t>
      </w:r>
      <w:r>
        <w:rPr>
          <w:i/>
          <w:iCs/>
          <w:color w:val="0000FF"/>
          <w:sz w:val="26"/>
          <w:szCs w:val="26"/>
        </w:rPr>
        <w:t xml:space="preserve"> [date]</w:t>
      </w:r>
      <w:r>
        <w:rPr>
          <w:i/>
          <w:iCs/>
          <w:color w:val="0000FF"/>
          <w:sz w:val="26"/>
          <w:szCs w:val="26"/>
        </w:rPr>
        <w:tab/>
      </w:r>
      <w:r>
        <w:rPr>
          <w:color w:val="0000FF"/>
          <w:sz w:val="26"/>
          <w:szCs w:val="26"/>
        </w:rPr>
        <w:tab/>
      </w:r>
      <w:r>
        <w:rPr>
          <w:color w:val="0000FF"/>
          <w:sz w:val="26"/>
          <w:szCs w:val="26"/>
        </w:rPr>
        <w:tab/>
      </w:r>
      <w:r>
        <w:rPr>
          <w:color w:val="0000FF"/>
          <w:sz w:val="26"/>
          <w:szCs w:val="26"/>
        </w:rPr>
        <w:tab/>
      </w:r>
      <w:r w:rsidR="00D97AD9">
        <w:rPr>
          <w:color w:val="0000FF"/>
          <w:sz w:val="26"/>
          <w:szCs w:val="26"/>
        </w:rPr>
        <w:tab/>
      </w:r>
      <w:r>
        <w:rPr>
          <w:i/>
          <w:iCs/>
          <w:color w:val="0000FF"/>
          <w:sz w:val="26"/>
          <w:szCs w:val="26"/>
        </w:rPr>
        <w:t>[Attorney name]</w:t>
      </w:r>
      <w:r>
        <w:rPr>
          <w:color w:val="0000FF"/>
          <w:sz w:val="26"/>
          <w:szCs w:val="26"/>
        </w:rPr>
        <w:tab/>
      </w:r>
    </w:p>
    <w:p w14:paraId="34AAE9BB" w14:textId="336246F7" w:rsidR="00F03CBA" w:rsidRDefault="00F03CBA" w:rsidP="00F03CBA">
      <w:pPr>
        <w:tabs>
          <w:tab w:val="left" w:pos="720"/>
          <w:tab w:val="left" w:pos="1440"/>
          <w:tab w:val="left" w:pos="2160"/>
          <w:tab w:val="left" w:pos="2880"/>
          <w:tab w:val="left" w:pos="3600"/>
          <w:tab w:val="left" w:pos="4320"/>
        </w:tabs>
        <w:ind w:left="4320" w:hanging="4320"/>
        <w:rPr>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00D97AD9">
        <w:rPr>
          <w:color w:val="0000FF"/>
          <w:sz w:val="26"/>
          <w:szCs w:val="26"/>
        </w:rPr>
        <w:tab/>
      </w:r>
      <w:r w:rsidRPr="00F03CBA">
        <w:rPr>
          <w:sz w:val="26"/>
          <w:szCs w:val="26"/>
        </w:rPr>
        <w:t>State Bar No.</w:t>
      </w:r>
      <w:r>
        <w:rPr>
          <w:color w:val="0000FF"/>
          <w:sz w:val="26"/>
          <w:szCs w:val="26"/>
        </w:rPr>
        <w:t xml:space="preserve"> </w:t>
      </w:r>
      <w:r>
        <w:rPr>
          <w:i/>
          <w:iCs/>
          <w:color w:val="0000FF"/>
          <w:sz w:val="26"/>
          <w:szCs w:val="26"/>
        </w:rPr>
        <w:t>[number]</w:t>
      </w:r>
    </w:p>
    <w:p w14:paraId="757B621E" w14:textId="0023D818" w:rsidR="00D97AD9" w:rsidRDefault="009A0D97" w:rsidP="00F03CBA">
      <w:pPr>
        <w:tabs>
          <w:tab w:val="left" w:pos="720"/>
          <w:tab w:val="left" w:pos="1440"/>
          <w:tab w:val="left" w:pos="2160"/>
          <w:tab w:val="left" w:pos="2880"/>
          <w:tab w:val="left" w:pos="3600"/>
          <w:tab w:val="left" w:pos="4320"/>
        </w:tabs>
        <w:ind w:left="4320" w:hanging="4320"/>
        <w:rPr>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sidR="00F03CBA">
        <w:rPr>
          <w:color w:val="0000FF"/>
          <w:sz w:val="26"/>
          <w:szCs w:val="26"/>
        </w:rPr>
        <w:tab/>
      </w:r>
      <w:r w:rsidR="00D97AD9">
        <w:rPr>
          <w:color w:val="0000FF"/>
          <w:sz w:val="26"/>
          <w:szCs w:val="26"/>
        </w:rPr>
        <w:tab/>
      </w:r>
      <w:r w:rsidR="00F03CBA" w:rsidRPr="00F03CBA">
        <w:rPr>
          <w:sz w:val="26"/>
          <w:szCs w:val="26"/>
        </w:rPr>
        <w:t>Attorney for Defendant</w:t>
      </w:r>
      <w:r w:rsidR="00D97AD9">
        <w:rPr>
          <w:sz w:val="26"/>
          <w:szCs w:val="26"/>
        </w:rPr>
        <w:t xml:space="preserve"> and </w:t>
      </w:r>
    </w:p>
    <w:p w14:paraId="1BD572F1" w14:textId="057026FE" w:rsidR="00F03CBA" w:rsidRDefault="00D97AD9" w:rsidP="00F03CBA">
      <w:pPr>
        <w:tabs>
          <w:tab w:val="left" w:pos="720"/>
          <w:tab w:val="left" w:pos="1440"/>
          <w:tab w:val="left" w:pos="2160"/>
          <w:tab w:val="left" w:pos="2880"/>
          <w:tab w:val="left" w:pos="3600"/>
          <w:tab w:val="left" w:pos="4320"/>
        </w:tabs>
        <w:ind w:left="4320" w:hanging="4320"/>
        <w:rPr>
          <w:color w:val="0000FF"/>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Appellant</w:t>
      </w:r>
      <w:r w:rsidR="00F03CBA">
        <w:rPr>
          <w:color w:val="0000FF"/>
          <w:sz w:val="26"/>
          <w:szCs w:val="26"/>
        </w:rPr>
        <w:t xml:space="preserve"> </w:t>
      </w:r>
      <w:r w:rsidR="00F03CBA">
        <w:rPr>
          <w:i/>
          <w:iCs/>
          <w:color w:val="0000FF"/>
          <w:sz w:val="26"/>
          <w:szCs w:val="26"/>
        </w:rPr>
        <w:t>[name]</w:t>
      </w:r>
    </w:p>
    <w:p w14:paraId="47D84061" w14:textId="77777777" w:rsidR="009A0D97" w:rsidRDefault="009A0D97">
      <w:pPr>
        <w:autoSpaceDE/>
        <w:autoSpaceDN/>
        <w:adjustRightInd/>
        <w:spacing w:after="200" w:line="276" w:lineRule="auto"/>
        <w:rPr>
          <w:b/>
          <w:bCs/>
          <w:sz w:val="26"/>
          <w:szCs w:val="26"/>
        </w:rPr>
      </w:pPr>
      <w:r>
        <w:rPr>
          <w:b/>
          <w:bCs/>
          <w:sz w:val="26"/>
          <w:szCs w:val="26"/>
        </w:rPr>
        <w:br w:type="page"/>
      </w:r>
    </w:p>
    <w:p w14:paraId="250B1494" w14:textId="6B26BAC6" w:rsidR="00F03CBA" w:rsidRPr="00F03CBA" w:rsidRDefault="00F03CBA" w:rsidP="00F03CBA">
      <w:pPr>
        <w:jc w:val="center"/>
        <w:rPr>
          <w:sz w:val="26"/>
          <w:szCs w:val="26"/>
        </w:rPr>
      </w:pPr>
      <w:r w:rsidRPr="00F03CBA">
        <w:rPr>
          <w:b/>
          <w:bCs/>
          <w:sz w:val="26"/>
          <w:szCs w:val="26"/>
        </w:rPr>
        <w:lastRenderedPageBreak/>
        <w:t xml:space="preserve">PROOF OF SERVICE </w:t>
      </w:r>
    </w:p>
    <w:p w14:paraId="35213AD2" w14:textId="77777777" w:rsidR="00F03CBA" w:rsidRPr="00F03CBA" w:rsidRDefault="00F03CBA" w:rsidP="00F03CBA">
      <w:pPr>
        <w:rPr>
          <w:sz w:val="26"/>
          <w:szCs w:val="26"/>
        </w:rPr>
      </w:pPr>
    </w:p>
    <w:p w14:paraId="56DA67F3" w14:textId="77777777" w:rsidR="007B10DF" w:rsidRDefault="00F03CBA" w:rsidP="00F03CBA">
      <w:r>
        <w:rPr>
          <w:rFonts w:ascii="Arial" w:hAnsi="Arial" w:cs="Arial"/>
          <w:b/>
          <w:bCs/>
          <w:color w:val="0000FF"/>
        </w:rPr>
        <w:t xml:space="preserve">Practice tip: </w:t>
      </w:r>
      <w:r>
        <w:rPr>
          <w:rFonts w:ascii="Arial" w:hAnsi="Arial" w:cs="Arial"/>
          <w:color w:val="0000FF"/>
        </w:rPr>
        <w:t xml:space="preserve">If the motion is being filed ex </w:t>
      </w:r>
      <w:proofErr w:type="spellStart"/>
      <w:r>
        <w:rPr>
          <w:rFonts w:ascii="Arial" w:hAnsi="Arial" w:cs="Arial"/>
          <w:color w:val="0000FF"/>
        </w:rPr>
        <w:t>parte</w:t>
      </w:r>
      <w:proofErr w:type="spellEnd"/>
      <w:r>
        <w:rPr>
          <w:rFonts w:ascii="Arial" w:hAnsi="Arial" w:cs="Arial"/>
          <w:color w:val="0000FF"/>
        </w:rPr>
        <w:t xml:space="preserve"> and confidentially, </w:t>
      </w:r>
      <w:r>
        <w:rPr>
          <w:rFonts w:ascii="Arial" w:hAnsi="Arial" w:cs="Arial"/>
          <w:b/>
          <w:bCs/>
          <w:color w:val="FF0000"/>
        </w:rPr>
        <w:t>no proof of service is needed</w:t>
      </w:r>
      <w:r>
        <w:rPr>
          <w:rFonts w:ascii="Arial" w:hAnsi="Arial" w:cs="Arial"/>
          <w:color w:val="0000FF"/>
        </w:rPr>
        <w:t>, at least until the court later requires service.</w:t>
      </w:r>
    </w:p>
    <w:sectPr w:rsidR="007B10DF" w:rsidSect="004F0F82">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83837" w14:textId="77777777" w:rsidR="00343E90" w:rsidRDefault="00343E90" w:rsidP="00121DC9">
      <w:r>
        <w:separator/>
      </w:r>
    </w:p>
  </w:endnote>
  <w:endnote w:type="continuationSeparator" w:id="0">
    <w:p w14:paraId="0DA33DAB" w14:textId="77777777" w:rsidR="00343E90" w:rsidRDefault="00343E90" w:rsidP="0012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542948649"/>
      <w:docPartObj>
        <w:docPartGallery w:val="Page Numbers (Bottom of Page)"/>
        <w:docPartUnique/>
      </w:docPartObj>
    </w:sdtPr>
    <w:sdtEndPr>
      <w:rPr>
        <w:noProof/>
      </w:rPr>
    </w:sdtEndPr>
    <w:sdtContent>
      <w:p w14:paraId="7ECBA8EA" w14:textId="5E1448F8" w:rsidR="00121DC9" w:rsidRPr="009A0D97" w:rsidRDefault="00121DC9">
        <w:pPr>
          <w:pStyle w:val="Footer"/>
          <w:jc w:val="center"/>
          <w:rPr>
            <w:sz w:val="26"/>
            <w:szCs w:val="26"/>
          </w:rPr>
        </w:pPr>
        <w:r w:rsidRPr="009A0D97">
          <w:rPr>
            <w:sz w:val="26"/>
            <w:szCs w:val="26"/>
          </w:rPr>
          <w:fldChar w:fldCharType="begin"/>
        </w:r>
        <w:r w:rsidRPr="009A0D97">
          <w:rPr>
            <w:sz w:val="26"/>
            <w:szCs w:val="26"/>
          </w:rPr>
          <w:instrText xml:space="preserve"> PAGE   \* MERGEFORMAT </w:instrText>
        </w:r>
        <w:r w:rsidRPr="009A0D97">
          <w:rPr>
            <w:sz w:val="26"/>
            <w:szCs w:val="26"/>
          </w:rPr>
          <w:fldChar w:fldCharType="separate"/>
        </w:r>
        <w:r w:rsidRPr="009A0D97">
          <w:rPr>
            <w:noProof/>
            <w:sz w:val="26"/>
            <w:szCs w:val="26"/>
          </w:rPr>
          <w:t>2</w:t>
        </w:r>
        <w:r w:rsidRPr="009A0D97">
          <w:rPr>
            <w:noProof/>
            <w:sz w:val="26"/>
            <w:szCs w:val="26"/>
          </w:rPr>
          <w:fldChar w:fldCharType="end"/>
        </w:r>
      </w:p>
    </w:sdtContent>
  </w:sdt>
  <w:p w14:paraId="24D2A94D" w14:textId="77777777" w:rsidR="00121DC9" w:rsidRDefault="00121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F4B25" w14:textId="77777777" w:rsidR="00343E90" w:rsidRDefault="00343E90" w:rsidP="00121DC9">
      <w:r>
        <w:separator/>
      </w:r>
    </w:p>
  </w:footnote>
  <w:footnote w:type="continuationSeparator" w:id="0">
    <w:p w14:paraId="6078907A" w14:textId="77777777" w:rsidR="00343E90" w:rsidRDefault="00343E90" w:rsidP="00121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CBA"/>
    <w:rsid w:val="00052C25"/>
    <w:rsid w:val="00060312"/>
    <w:rsid w:val="000D5CCB"/>
    <w:rsid w:val="00121DC9"/>
    <w:rsid w:val="001447F5"/>
    <w:rsid w:val="00187EB3"/>
    <w:rsid w:val="0020325E"/>
    <w:rsid w:val="00212554"/>
    <w:rsid w:val="00232448"/>
    <w:rsid w:val="002A1FAE"/>
    <w:rsid w:val="003133DF"/>
    <w:rsid w:val="00343E90"/>
    <w:rsid w:val="00354638"/>
    <w:rsid w:val="0039237C"/>
    <w:rsid w:val="00407028"/>
    <w:rsid w:val="00490861"/>
    <w:rsid w:val="004A5211"/>
    <w:rsid w:val="004B50E7"/>
    <w:rsid w:val="004F0F82"/>
    <w:rsid w:val="00505E34"/>
    <w:rsid w:val="0052475D"/>
    <w:rsid w:val="005339AD"/>
    <w:rsid w:val="00616592"/>
    <w:rsid w:val="0062460A"/>
    <w:rsid w:val="00647306"/>
    <w:rsid w:val="00650902"/>
    <w:rsid w:val="00691F36"/>
    <w:rsid w:val="006A4828"/>
    <w:rsid w:val="006B6C65"/>
    <w:rsid w:val="006D21C7"/>
    <w:rsid w:val="007169FF"/>
    <w:rsid w:val="007B10DF"/>
    <w:rsid w:val="007B72D7"/>
    <w:rsid w:val="008407B4"/>
    <w:rsid w:val="00856038"/>
    <w:rsid w:val="008753A7"/>
    <w:rsid w:val="00927FC0"/>
    <w:rsid w:val="00941921"/>
    <w:rsid w:val="009A0D97"/>
    <w:rsid w:val="009B5F09"/>
    <w:rsid w:val="00A40A99"/>
    <w:rsid w:val="00A4357C"/>
    <w:rsid w:val="00A50391"/>
    <w:rsid w:val="00A62560"/>
    <w:rsid w:val="00A76140"/>
    <w:rsid w:val="00A9295B"/>
    <w:rsid w:val="00A977D8"/>
    <w:rsid w:val="00AD6396"/>
    <w:rsid w:val="00B2095C"/>
    <w:rsid w:val="00B51D69"/>
    <w:rsid w:val="00B87A11"/>
    <w:rsid w:val="00BC4634"/>
    <w:rsid w:val="00BE78E8"/>
    <w:rsid w:val="00BF3F2B"/>
    <w:rsid w:val="00C0593A"/>
    <w:rsid w:val="00C560E8"/>
    <w:rsid w:val="00D538AD"/>
    <w:rsid w:val="00D850A8"/>
    <w:rsid w:val="00D97AD9"/>
    <w:rsid w:val="00DB1058"/>
    <w:rsid w:val="00DE3F4A"/>
    <w:rsid w:val="00E054E1"/>
    <w:rsid w:val="00E26E88"/>
    <w:rsid w:val="00E56537"/>
    <w:rsid w:val="00EA6D84"/>
    <w:rsid w:val="00EA71B0"/>
    <w:rsid w:val="00EC31DE"/>
    <w:rsid w:val="00EC6162"/>
    <w:rsid w:val="00F03CBA"/>
    <w:rsid w:val="00F12A41"/>
    <w:rsid w:val="00F157B6"/>
    <w:rsid w:val="00F4421B"/>
    <w:rsid w:val="00FA3BD2"/>
    <w:rsid w:val="00FA4247"/>
    <w:rsid w:val="00FB04E2"/>
    <w:rsid w:val="00FF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3C75"/>
  <w15:docId w15:val="{BBF119F5-5E9E-4BD2-97D9-9CC7E51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CBA"/>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uiPriority w:val="99"/>
    <w:rsid w:val="00F03CBA"/>
    <w:rPr>
      <w:i/>
      <w:iCs/>
      <w:color w:val="0000D6"/>
      <w:sz w:val="26"/>
      <w:szCs w:val="26"/>
    </w:rPr>
  </w:style>
  <w:style w:type="character" w:styleId="Hyperlink">
    <w:name w:val="Hyperlink"/>
    <w:basedOn w:val="DefaultParagraphFont"/>
    <w:uiPriority w:val="99"/>
    <w:unhideWhenUsed/>
    <w:rsid w:val="00A9295B"/>
    <w:rPr>
      <w:color w:val="0000FF" w:themeColor="hyperlink"/>
      <w:u w:val="single"/>
    </w:rPr>
  </w:style>
  <w:style w:type="character" w:styleId="UnresolvedMention">
    <w:name w:val="Unresolved Mention"/>
    <w:basedOn w:val="DefaultParagraphFont"/>
    <w:uiPriority w:val="99"/>
    <w:semiHidden/>
    <w:unhideWhenUsed/>
    <w:rsid w:val="00A50391"/>
    <w:rPr>
      <w:color w:val="605E5C"/>
      <w:shd w:val="clear" w:color="auto" w:fill="E1DFDD"/>
    </w:rPr>
  </w:style>
  <w:style w:type="paragraph" w:styleId="Header">
    <w:name w:val="header"/>
    <w:basedOn w:val="Normal"/>
    <w:link w:val="HeaderChar"/>
    <w:uiPriority w:val="99"/>
    <w:unhideWhenUsed/>
    <w:rsid w:val="00121DC9"/>
    <w:pPr>
      <w:tabs>
        <w:tab w:val="center" w:pos="4680"/>
        <w:tab w:val="right" w:pos="9360"/>
      </w:tabs>
    </w:pPr>
  </w:style>
  <w:style w:type="character" w:customStyle="1" w:styleId="HeaderChar">
    <w:name w:val="Header Char"/>
    <w:basedOn w:val="DefaultParagraphFont"/>
    <w:link w:val="Header"/>
    <w:uiPriority w:val="99"/>
    <w:rsid w:val="00121DC9"/>
    <w:rPr>
      <w:rFonts w:ascii="Times New Roman" w:hAnsi="Times New Roman" w:cs="Times New Roman"/>
      <w:sz w:val="20"/>
      <w:szCs w:val="20"/>
    </w:rPr>
  </w:style>
  <w:style w:type="paragraph" w:styleId="Footer">
    <w:name w:val="footer"/>
    <w:basedOn w:val="Normal"/>
    <w:link w:val="FooterChar"/>
    <w:uiPriority w:val="99"/>
    <w:unhideWhenUsed/>
    <w:rsid w:val="00121DC9"/>
    <w:pPr>
      <w:tabs>
        <w:tab w:val="center" w:pos="4680"/>
        <w:tab w:val="right" w:pos="9360"/>
      </w:tabs>
    </w:pPr>
  </w:style>
  <w:style w:type="character" w:customStyle="1" w:styleId="FooterChar">
    <w:name w:val="Footer Char"/>
    <w:basedOn w:val="DefaultParagraphFont"/>
    <w:link w:val="Footer"/>
    <w:uiPriority w:val="99"/>
    <w:rsid w:val="00121DC9"/>
    <w:rPr>
      <w:rFonts w:ascii="Times New Roman" w:hAnsi="Times New Roman" w:cs="Times New Roman"/>
      <w:sz w:val="20"/>
      <w:szCs w:val="20"/>
    </w:rPr>
  </w:style>
  <w:style w:type="paragraph" w:styleId="Revision">
    <w:name w:val="Revision"/>
    <w:hidden/>
    <w:uiPriority w:val="99"/>
    <w:semiHidden/>
    <w:rsid w:val="00691F36"/>
    <w:pPr>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E78E8"/>
    <w:rPr>
      <w:sz w:val="16"/>
      <w:szCs w:val="16"/>
    </w:rPr>
  </w:style>
  <w:style w:type="paragraph" w:styleId="CommentText">
    <w:name w:val="annotation text"/>
    <w:basedOn w:val="Normal"/>
    <w:link w:val="CommentTextChar"/>
    <w:uiPriority w:val="99"/>
    <w:unhideWhenUsed/>
    <w:rsid w:val="00BE78E8"/>
  </w:style>
  <w:style w:type="character" w:customStyle="1" w:styleId="CommentTextChar">
    <w:name w:val="Comment Text Char"/>
    <w:basedOn w:val="DefaultParagraphFont"/>
    <w:link w:val="CommentText"/>
    <w:uiPriority w:val="99"/>
    <w:rsid w:val="00BE78E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78E8"/>
    <w:rPr>
      <w:b/>
      <w:bCs/>
    </w:rPr>
  </w:style>
  <w:style w:type="character" w:customStyle="1" w:styleId="CommentSubjectChar">
    <w:name w:val="Comment Subject Char"/>
    <w:basedOn w:val="CommentTextChar"/>
    <w:link w:val="CommentSubject"/>
    <w:uiPriority w:val="99"/>
    <w:semiHidden/>
    <w:rsid w:val="00BE78E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di-sandiego.com/legal-resources/general-appellate-practice/confidential-recor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di-sandiego.com/legal-resources/forms-samp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i-sandiego.com/practice/pract_articles.as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di-sandiego.com/panel/manual.as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Props1.xml><?xml version="1.0" encoding="utf-8"?>
<ds:datastoreItem xmlns:ds="http://schemas.openxmlformats.org/officeDocument/2006/customXml" ds:itemID="{38B7D6FA-BCB9-4EAA-8F4A-17B83A431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E4EDA-B077-486A-ACEA-F3D35233853E}">
  <ds:schemaRefs>
    <ds:schemaRef ds:uri="http://schemas.openxmlformats.org/officeDocument/2006/bibliography"/>
  </ds:schemaRefs>
</ds:datastoreItem>
</file>

<file path=customXml/itemProps3.xml><?xml version="1.0" encoding="utf-8"?>
<ds:datastoreItem xmlns:ds="http://schemas.openxmlformats.org/officeDocument/2006/customXml" ds:itemID="{C0DE0051-7201-4288-B9F0-91E2268154F9}">
  <ds:schemaRefs>
    <ds:schemaRef ds:uri="http://schemas.microsoft.com/sharepoint/v3/contenttype/forms"/>
  </ds:schemaRefs>
</ds:datastoreItem>
</file>

<file path=customXml/itemProps4.xml><?xml version="1.0" encoding="utf-8"?>
<ds:datastoreItem xmlns:ds="http://schemas.openxmlformats.org/officeDocument/2006/customXml" ds:itemID="{E11D13B6-7C1E-462D-AA46-748F37CBCC75}">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Cindi Mishkin</cp:lastModifiedBy>
  <cp:revision>4</cp:revision>
  <dcterms:created xsi:type="dcterms:W3CDTF">2025-04-10T01:23:00Z</dcterms:created>
  <dcterms:modified xsi:type="dcterms:W3CDTF">2025-04-10T01:26:00Z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