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7920"/>
      </w:tblGrid>
      <w:tr w:rsidR="00571833" w14:paraId="185C74CE" w14:textId="77777777" w:rsidTr="09017AA7">
        <w:trPr>
          <w:cantSplit/>
        </w:trPr>
        <w:tc>
          <w:tcPr>
            <w:tcW w:w="7920" w:type="dxa"/>
            <w:tcMar>
              <w:top w:w="120" w:type="dxa"/>
              <w:left w:w="120" w:type="dxa"/>
              <w:bottom w:w="58" w:type="dxa"/>
              <w:right w:w="120" w:type="dxa"/>
            </w:tcMar>
          </w:tcPr>
          <w:p w14:paraId="5D30704A" w14:textId="77777777" w:rsidR="00571833" w:rsidRDefault="00571833">
            <w:pPr>
              <w:rPr>
                <w:rFonts w:ascii="Arial" w:hAnsi="Arial" w:cs="Arial"/>
                <w:color w:val="0000FF"/>
                <w:sz w:val="26"/>
                <w:szCs w:val="26"/>
              </w:rPr>
            </w:pPr>
            <w:r w:rsidRPr="006A7079">
              <w:rPr>
                <w:rFonts w:ascii="Arial" w:hAnsi="Arial" w:cs="Arial"/>
                <w:sz w:val="26"/>
                <w:szCs w:val="26"/>
              </w:rPr>
              <w:fldChar w:fldCharType="begin"/>
            </w:r>
            <w:r w:rsidRPr="006A7079">
              <w:rPr>
                <w:rFonts w:ascii="Arial" w:hAnsi="Arial" w:cs="Arial"/>
                <w:sz w:val="26"/>
                <w:szCs w:val="26"/>
              </w:rPr>
              <w:instrText xml:space="preserve"> SEQ CHAPTER \h \r 1</w:instrText>
            </w:r>
            <w:r w:rsidRPr="006A7079">
              <w:rPr>
                <w:rFonts w:ascii="Arial" w:hAnsi="Arial" w:cs="Arial"/>
                <w:sz w:val="26"/>
                <w:szCs w:val="26"/>
              </w:rPr>
              <w:fldChar w:fldCharType="end"/>
            </w:r>
            <w:r w:rsidRPr="006A7079">
              <w:rPr>
                <w:rFonts w:ascii="Arial" w:hAnsi="Arial" w:cs="Arial"/>
                <w:color w:val="0000FF"/>
                <w:sz w:val="26"/>
                <w:szCs w:val="26"/>
              </w:rPr>
              <w:t xml:space="preserve">Parts in </w:t>
            </w:r>
            <w:proofErr w:type="gramStart"/>
            <w:r w:rsidRPr="006A7079">
              <w:rPr>
                <w:rFonts w:ascii="Arial" w:hAnsi="Arial" w:cs="Arial"/>
                <w:color w:val="0000FF"/>
                <w:sz w:val="26"/>
                <w:szCs w:val="26"/>
              </w:rPr>
              <w:t>blue print</w:t>
            </w:r>
            <w:proofErr w:type="gramEnd"/>
            <w:r w:rsidRPr="006A7079">
              <w:rPr>
                <w:rFonts w:ascii="Arial" w:hAnsi="Arial" w:cs="Arial"/>
                <w:color w:val="0000FF"/>
                <w:sz w:val="26"/>
                <w:szCs w:val="26"/>
              </w:rPr>
              <w:t xml:space="preserve"> are instructions to user, not to be included in filed document unless so noted.</w:t>
            </w:r>
          </w:p>
          <w:p w14:paraId="41D66052" w14:textId="77777777" w:rsidR="006A7079" w:rsidRDefault="006A7079">
            <w:pPr>
              <w:rPr>
                <w:rFonts w:ascii="Arial" w:hAnsi="Arial" w:cs="Arial"/>
                <w:color w:val="0000FF"/>
                <w:sz w:val="26"/>
                <w:szCs w:val="26"/>
              </w:rPr>
            </w:pPr>
          </w:p>
          <w:p w14:paraId="43F7D12E" w14:textId="1344F99A" w:rsidR="006A7079" w:rsidRPr="006A7079" w:rsidRDefault="006A7079" w:rsidP="006A7079">
            <w:pPr>
              <w:jc w:val="center"/>
              <w:rPr>
                <w:rFonts w:ascii="Arial" w:hAnsi="Arial" w:cs="Arial"/>
                <w:b/>
                <w:bCs/>
                <w:i/>
                <w:iCs/>
                <w:color w:val="008000"/>
                <w:sz w:val="26"/>
                <w:szCs w:val="26"/>
              </w:rPr>
            </w:pPr>
            <w:r w:rsidRPr="006A7079">
              <w:rPr>
                <w:rFonts w:ascii="Arial" w:hAnsi="Arial" w:cs="Arial"/>
                <w:b/>
                <w:bCs/>
                <w:i/>
                <w:iCs/>
                <w:color w:val="0000FF"/>
                <w:sz w:val="26"/>
                <w:szCs w:val="26"/>
              </w:rPr>
              <w:t>PRACTICE TIPS</w:t>
            </w:r>
          </w:p>
          <w:p w14:paraId="2650AA9D" w14:textId="77777777" w:rsidR="00571833" w:rsidRPr="006A7079" w:rsidRDefault="00571833">
            <w:pPr>
              <w:rPr>
                <w:rFonts w:ascii="Arial" w:hAnsi="Arial" w:cs="Arial"/>
                <w:color w:val="0000FF"/>
                <w:sz w:val="26"/>
                <w:szCs w:val="26"/>
              </w:rPr>
            </w:pPr>
            <w:r w:rsidRPr="006A7079">
              <w:rPr>
                <w:rFonts w:ascii="Arial" w:hAnsi="Arial" w:cs="Arial"/>
                <w:color w:val="0000FF"/>
                <w:sz w:val="26"/>
                <w:szCs w:val="26"/>
              </w:rPr>
              <w:tab/>
            </w:r>
          </w:p>
          <w:p w14:paraId="3169A4B1" w14:textId="1EFB5E88" w:rsidR="00571833" w:rsidRPr="006A7079" w:rsidRDefault="00571833" w:rsidP="09017AA7">
            <w:pPr>
              <w:rPr>
                <w:rFonts w:ascii="Arial" w:hAnsi="Arial" w:cs="Arial"/>
                <w:color w:val="0000FF"/>
                <w:sz w:val="26"/>
                <w:szCs w:val="26"/>
              </w:rPr>
            </w:pPr>
            <w:r w:rsidRPr="09017AA7">
              <w:rPr>
                <w:rFonts w:ascii="Arial" w:hAnsi="Arial" w:cs="Arial"/>
                <w:b/>
                <w:bCs/>
                <w:color w:val="0000FF"/>
                <w:sz w:val="26"/>
                <w:szCs w:val="26"/>
              </w:rPr>
              <w:t>IMPORTANT:</w:t>
            </w:r>
            <w:r w:rsidRPr="09017AA7">
              <w:rPr>
                <w:rFonts w:ascii="Arial" w:hAnsi="Arial" w:cs="Arial"/>
                <w:color w:val="0000FF"/>
                <w:sz w:val="26"/>
                <w:szCs w:val="26"/>
              </w:rPr>
              <w:t xml:space="preserve"> </w:t>
            </w:r>
            <w:r w:rsidRPr="09017AA7">
              <w:rPr>
                <w:rFonts w:ascii="Arial" w:hAnsi="Arial" w:cs="Arial"/>
                <w:i/>
                <w:iCs/>
                <w:color w:val="0000FF"/>
                <w:sz w:val="26"/>
                <w:szCs w:val="26"/>
              </w:rPr>
              <w:t xml:space="preserve">Sade C. </w:t>
            </w:r>
            <w:r w:rsidRPr="09017AA7">
              <w:rPr>
                <w:rFonts w:ascii="Arial" w:hAnsi="Arial" w:cs="Arial"/>
                <w:color w:val="0000FF"/>
                <w:sz w:val="26"/>
                <w:szCs w:val="26"/>
              </w:rPr>
              <w:t>letter briefs should be</w:t>
            </w:r>
            <w:r w:rsidR="7C04446A" w:rsidRPr="09017AA7">
              <w:rPr>
                <w:rFonts w:ascii="Arial" w:hAnsi="Arial" w:cs="Arial"/>
                <w:color w:val="0000FF"/>
                <w:sz w:val="26"/>
                <w:szCs w:val="26"/>
              </w:rPr>
              <w:t xml:space="preserve"> in </w:t>
            </w:r>
            <w:r w:rsidR="7C04446A" w:rsidRPr="09017AA7">
              <w:rPr>
                <w:rFonts w:ascii="Arial" w:hAnsi="Arial" w:cs="Arial"/>
                <w:color w:val="0000FF"/>
                <w:sz w:val="26"/>
                <w:szCs w:val="26"/>
                <w:u w:val="single"/>
              </w:rPr>
              <w:t>letter format</w:t>
            </w:r>
            <w:r w:rsidR="7C04446A" w:rsidRPr="09017AA7">
              <w:rPr>
                <w:rFonts w:ascii="Arial" w:hAnsi="Arial" w:cs="Arial"/>
                <w:color w:val="0000FF"/>
                <w:sz w:val="26"/>
                <w:szCs w:val="26"/>
              </w:rPr>
              <w:t xml:space="preserve"> and</w:t>
            </w:r>
            <w:r w:rsidRPr="09017AA7">
              <w:rPr>
                <w:rFonts w:ascii="Arial" w:hAnsi="Arial" w:cs="Arial"/>
                <w:color w:val="0000FF"/>
                <w:sz w:val="26"/>
                <w:szCs w:val="26"/>
              </w:rPr>
              <w:t xml:space="preserve"> </w:t>
            </w:r>
            <w:r w:rsidRPr="09017AA7">
              <w:rPr>
                <w:rFonts w:ascii="Arial" w:hAnsi="Arial" w:cs="Arial"/>
                <w:color w:val="0000FF"/>
                <w:sz w:val="26"/>
                <w:szCs w:val="26"/>
                <w:u w:val="single"/>
              </w:rPr>
              <w:t>e-filed</w:t>
            </w:r>
            <w:r w:rsidRPr="09017AA7">
              <w:rPr>
                <w:rFonts w:ascii="Arial" w:hAnsi="Arial" w:cs="Arial"/>
                <w:color w:val="0000FF"/>
                <w:sz w:val="26"/>
                <w:szCs w:val="26"/>
              </w:rPr>
              <w:t xml:space="preserve"> </w:t>
            </w:r>
            <w:r w:rsidR="4A5A6C4A" w:rsidRPr="09017AA7">
              <w:rPr>
                <w:rFonts w:ascii="Arial" w:hAnsi="Arial" w:cs="Arial"/>
                <w:color w:val="0000FF"/>
                <w:sz w:val="26"/>
                <w:szCs w:val="26"/>
              </w:rPr>
              <w:t>in all three divisions of the Fourth Appellate District.</w:t>
            </w:r>
          </w:p>
          <w:p w14:paraId="0F63E150" w14:textId="6B4E828B" w:rsidR="00571833" w:rsidRPr="006A7079" w:rsidRDefault="00571833" w:rsidP="09017AA7">
            <w:pPr>
              <w:rPr>
                <w:rFonts w:ascii="Arial" w:hAnsi="Arial" w:cs="Arial"/>
                <w:color w:val="0000FF"/>
                <w:sz w:val="26"/>
                <w:szCs w:val="26"/>
              </w:rPr>
            </w:pPr>
          </w:p>
          <w:p w14:paraId="05C785D2" w14:textId="45FB72A5" w:rsidR="00571833" w:rsidRPr="006A7079" w:rsidRDefault="00571833" w:rsidP="09017AA7">
            <w:pPr>
              <w:rPr>
                <w:rFonts w:ascii="Arial" w:hAnsi="Arial" w:cs="Arial"/>
                <w:color w:val="000000"/>
                <w:sz w:val="26"/>
                <w:szCs w:val="26"/>
              </w:rPr>
            </w:pPr>
            <w:r w:rsidRPr="09017AA7">
              <w:rPr>
                <w:rFonts w:ascii="Arial" w:hAnsi="Arial" w:cs="Arial"/>
                <w:color w:val="0000FF"/>
                <w:sz w:val="26"/>
                <w:szCs w:val="26"/>
              </w:rPr>
              <w:t xml:space="preserve">ADI’s preapproval is required before a </w:t>
            </w:r>
            <w:r w:rsidRPr="09017AA7">
              <w:rPr>
                <w:rFonts w:ascii="Arial" w:hAnsi="Arial" w:cs="Arial"/>
                <w:i/>
                <w:iCs/>
                <w:color w:val="0000FF"/>
                <w:sz w:val="26"/>
                <w:szCs w:val="26"/>
              </w:rPr>
              <w:t>Sade C</w:t>
            </w:r>
            <w:r w:rsidRPr="09017AA7">
              <w:rPr>
                <w:rFonts w:ascii="Arial" w:hAnsi="Arial" w:cs="Arial"/>
                <w:color w:val="0000FF"/>
                <w:sz w:val="26"/>
                <w:szCs w:val="26"/>
              </w:rPr>
              <w:t xml:space="preserve">. brief is filed. The content of a </w:t>
            </w:r>
            <w:r w:rsidRPr="09017AA7">
              <w:rPr>
                <w:rFonts w:ascii="Arial" w:hAnsi="Arial" w:cs="Arial"/>
                <w:i/>
                <w:iCs/>
                <w:color w:val="0000FF"/>
                <w:sz w:val="26"/>
                <w:szCs w:val="26"/>
              </w:rPr>
              <w:t xml:space="preserve">Sade C. </w:t>
            </w:r>
            <w:r w:rsidRPr="09017AA7">
              <w:rPr>
                <w:rFonts w:ascii="Arial" w:hAnsi="Arial" w:cs="Arial"/>
                <w:color w:val="0000FF"/>
                <w:sz w:val="26"/>
                <w:szCs w:val="26"/>
              </w:rPr>
              <w:t xml:space="preserve">letter brief filing </w:t>
            </w:r>
            <w:r w:rsidR="009E753E" w:rsidRPr="09017AA7">
              <w:rPr>
                <w:rFonts w:ascii="Arial" w:hAnsi="Arial" w:cs="Arial"/>
                <w:color w:val="0000FF"/>
                <w:sz w:val="26"/>
                <w:szCs w:val="26"/>
              </w:rPr>
              <w:t>must conform to the requirements of</w:t>
            </w:r>
            <w:r w:rsidRPr="09017AA7">
              <w:rPr>
                <w:rFonts w:ascii="Arial" w:hAnsi="Arial" w:cs="Arial"/>
                <w:color w:val="0000FF"/>
                <w:sz w:val="26"/>
                <w:szCs w:val="26"/>
              </w:rPr>
              <w:t xml:space="preserve"> </w:t>
            </w:r>
            <w:r w:rsidRPr="09017AA7">
              <w:rPr>
                <w:rFonts w:ascii="Arial" w:hAnsi="Arial" w:cs="Arial"/>
                <w:i/>
                <w:iCs/>
                <w:color w:val="0000FF"/>
                <w:sz w:val="26"/>
                <w:szCs w:val="26"/>
              </w:rPr>
              <w:t>In re Phoenix H</w:t>
            </w:r>
            <w:r w:rsidRPr="09017AA7">
              <w:rPr>
                <w:rFonts w:ascii="Arial" w:hAnsi="Arial" w:cs="Arial"/>
                <w:color w:val="0000FF"/>
                <w:sz w:val="26"/>
                <w:szCs w:val="26"/>
              </w:rPr>
              <w:t>. (2009) 47 Cal.4th 835, 843.</w:t>
            </w:r>
            <w:r w:rsidR="009E753E" w:rsidRPr="09017AA7">
              <w:rPr>
                <w:rFonts w:ascii="Arial" w:hAnsi="Arial" w:cs="Arial"/>
                <w:color w:val="0000FF"/>
                <w:sz w:val="26"/>
                <w:szCs w:val="26"/>
              </w:rPr>
              <w:t xml:space="preserve"> See </w:t>
            </w:r>
            <w:hyperlink r:id="rId11">
              <w:r w:rsidR="009E753E" w:rsidRPr="09017AA7">
                <w:rPr>
                  <w:rFonts w:ascii="Arial" w:hAnsi="Arial" w:cs="Arial"/>
                  <w:color w:val="0000FF"/>
                  <w:sz w:val="26"/>
                  <w:szCs w:val="26"/>
                  <w:u w:val="single"/>
                </w:rPr>
                <w:t>ADI Manual</w:t>
              </w:r>
            </w:hyperlink>
            <w:r w:rsidR="009E753E" w:rsidRPr="09017AA7">
              <w:rPr>
                <w:rFonts w:ascii="Arial" w:hAnsi="Arial" w:cs="Arial"/>
                <w:color w:val="0000FF"/>
                <w:sz w:val="26"/>
                <w:szCs w:val="26"/>
              </w:rPr>
              <w:t xml:space="preserve">, </w:t>
            </w:r>
            <w:r w:rsidR="598AFA6E" w:rsidRPr="09017AA7">
              <w:rPr>
                <w:rFonts w:ascii="Arial" w:hAnsi="Arial" w:cs="Arial"/>
                <w:color w:val="0000FF"/>
                <w:sz w:val="26"/>
                <w:szCs w:val="26"/>
              </w:rPr>
              <w:t>C</w:t>
            </w:r>
            <w:r w:rsidR="006A7079" w:rsidRPr="09017AA7">
              <w:rPr>
                <w:rFonts w:ascii="Arial" w:hAnsi="Arial" w:cs="Arial"/>
                <w:color w:val="0000FF"/>
                <w:sz w:val="26"/>
                <w:szCs w:val="26"/>
              </w:rPr>
              <w:t xml:space="preserve">hapter 1, section 1.3.12.2, and </w:t>
            </w:r>
            <w:r w:rsidR="745E4EE5" w:rsidRPr="09017AA7">
              <w:rPr>
                <w:rFonts w:ascii="Arial" w:hAnsi="Arial" w:cs="Arial"/>
                <w:color w:val="0000FF"/>
                <w:sz w:val="26"/>
                <w:szCs w:val="26"/>
              </w:rPr>
              <w:t>C</w:t>
            </w:r>
            <w:r w:rsidR="006A7079" w:rsidRPr="09017AA7">
              <w:rPr>
                <w:rFonts w:ascii="Arial" w:hAnsi="Arial" w:cs="Arial"/>
                <w:color w:val="0000FF"/>
                <w:sz w:val="26"/>
                <w:szCs w:val="26"/>
              </w:rPr>
              <w:t>hapter 4, section</w:t>
            </w:r>
            <w:r w:rsidR="009E753E" w:rsidRPr="09017AA7">
              <w:rPr>
                <w:rFonts w:ascii="Arial" w:hAnsi="Arial" w:cs="Arial"/>
                <w:color w:val="0000FF"/>
                <w:sz w:val="26"/>
                <w:szCs w:val="26"/>
              </w:rPr>
              <w:t xml:space="preserve"> 4.5.2.2</w:t>
            </w:r>
            <w:r w:rsidR="006A7079" w:rsidRPr="09017AA7">
              <w:rPr>
                <w:rFonts w:ascii="Arial" w:hAnsi="Arial" w:cs="Arial"/>
                <w:color w:val="0000FF"/>
                <w:sz w:val="26"/>
                <w:szCs w:val="26"/>
              </w:rPr>
              <w:t>.</w:t>
            </w:r>
          </w:p>
          <w:p w14:paraId="52656EE7" w14:textId="77777777" w:rsidR="00571833" w:rsidRPr="006A7079" w:rsidRDefault="00571833">
            <w:pPr>
              <w:rPr>
                <w:rFonts w:ascii="Arial" w:hAnsi="Arial" w:cs="Arial"/>
                <w:color w:val="000000"/>
                <w:sz w:val="26"/>
                <w:szCs w:val="26"/>
              </w:rPr>
            </w:pPr>
          </w:p>
        </w:tc>
      </w:tr>
    </w:tbl>
    <w:p w14:paraId="2DF9B0FE" w14:textId="77777777" w:rsidR="00571833" w:rsidRDefault="00571833">
      <w:pPr>
        <w:jc w:val="center"/>
        <w:rPr>
          <w:i/>
          <w:color w:val="0000FF"/>
          <w:sz w:val="26"/>
        </w:rPr>
      </w:pPr>
    </w:p>
    <w:p w14:paraId="1A74CEFA" w14:textId="77777777" w:rsidR="006A7079" w:rsidRDefault="006A7079">
      <w:pPr>
        <w:jc w:val="center"/>
        <w:rPr>
          <w:i/>
          <w:color w:val="0000FF"/>
          <w:sz w:val="26"/>
        </w:rPr>
      </w:pPr>
    </w:p>
    <w:p w14:paraId="2669C678" w14:textId="77777777" w:rsidR="006A7079" w:rsidRDefault="006A7079">
      <w:pPr>
        <w:jc w:val="center"/>
        <w:rPr>
          <w:i/>
          <w:color w:val="0000FF"/>
          <w:sz w:val="26"/>
        </w:rPr>
      </w:pPr>
    </w:p>
    <w:p w14:paraId="7DFF067C" w14:textId="77777777" w:rsidR="006A7079" w:rsidRDefault="006A7079">
      <w:pPr>
        <w:jc w:val="center"/>
        <w:rPr>
          <w:i/>
          <w:color w:val="0000FF"/>
          <w:sz w:val="26"/>
        </w:rPr>
      </w:pPr>
    </w:p>
    <w:p w14:paraId="50E7A792" w14:textId="77777777" w:rsidR="006A7079" w:rsidRDefault="006A7079">
      <w:pPr>
        <w:jc w:val="center"/>
        <w:rPr>
          <w:i/>
          <w:color w:val="0000FF"/>
          <w:sz w:val="26"/>
        </w:rPr>
      </w:pPr>
    </w:p>
    <w:p w14:paraId="43D197B2" w14:textId="77777777" w:rsidR="006A7079" w:rsidRDefault="006A7079">
      <w:pPr>
        <w:jc w:val="center"/>
        <w:rPr>
          <w:i/>
          <w:color w:val="0000FF"/>
          <w:sz w:val="26"/>
        </w:rPr>
      </w:pPr>
    </w:p>
    <w:p w14:paraId="79E09540" w14:textId="77777777" w:rsidR="006A7079" w:rsidRDefault="006A7079">
      <w:pPr>
        <w:jc w:val="center"/>
        <w:rPr>
          <w:i/>
          <w:color w:val="0000FF"/>
          <w:sz w:val="26"/>
        </w:rPr>
      </w:pPr>
    </w:p>
    <w:p w14:paraId="7560FF56" w14:textId="77777777" w:rsidR="006A7079" w:rsidRDefault="006A7079">
      <w:pPr>
        <w:jc w:val="center"/>
        <w:rPr>
          <w:i/>
          <w:color w:val="0000FF"/>
          <w:sz w:val="26"/>
        </w:rPr>
      </w:pPr>
    </w:p>
    <w:p w14:paraId="52D62766" w14:textId="77777777" w:rsidR="006A7079" w:rsidRDefault="006A7079">
      <w:pPr>
        <w:jc w:val="center"/>
        <w:rPr>
          <w:i/>
          <w:color w:val="0000FF"/>
          <w:sz w:val="26"/>
        </w:rPr>
      </w:pPr>
    </w:p>
    <w:p w14:paraId="5E91454D" w14:textId="77777777" w:rsidR="006A7079" w:rsidRDefault="006A7079">
      <w:pPr>
        <w:jc w:val="center"/>
        <w:rPr>
          <w:i/>
          <w:color w:val="0000FF"/>
          <w:sz w:val="26"/>
        </w:rPr>
      </w:pPr>
    </w:p>
    <w:p w14:paraId="1182AA25" w14:textId="77777777" w:rsidR="006A7079" w:rsidRDefault="006A7079">
      <w:pPr>
        <w:jc w:val="center"/>
        <w:rPr>
          <w:i/>
          <w:color w:val="0000FF"/>
          <w:sz w:val="26"/>
        </w:rPr>
      </w:pPr>
    </w:p>
    <w:p w14:paraId="346B7A0B" w14:textId="77777777" w:rsidR="006A7079" w:rsidRDefault="006A7079">
      <w:pPr>
        <w:jc w:val="center"/>
        <w:rPr>
          <w:i/>
          <w:color w:val="0000FF"/>
          <w:sz w:val="26"/>
        </w:rPr>
      </w:pPr>
    </w:p>
    <w:p w14:paraId="1B082FB7" w14:textId="77777777" w:rsidR="006A7079" w:rsidRDefault="006A7079">
      <w:pPr>
        <w:jc w:val="center"/>
        <w:rPr>
          <w:i/>
          <w:color w:val="0000FF"/>
          <w:sz w:val="26"/>
        </w:rPr>
      </w:pPr>
    </w:p>
    <w:p w14:paraId="4267B3B6" w14:textId="77777777" w:rsidR="006A7079" w:rsidRDefault="006A7079">
      <w:pPr>
        <w:jc w:val="center"/>
        <w:rPr>
          <w:i/>
          <w:color w:val="0000FF"/>
          <w:sz w:val="26"/>
        </w:rPr>
      </w:pPr>
    </w:p>
    <w:p w14:paraId="2C1120C4" w14:textId="77777777" w:rsidR="006A7079" w:rsidRDefault="006A7079">
      <w:pPr>
        <w:jc w:val="center"/>
        <w:rPr>
          <w:i/>
          <w:color w:val="0000FF"/>
          <w:sz w:val="26"/>
        </w:rPr>
      </w:pPr>
    </w:p>
    <w:p w14:paraId="178A99A9" w14:textId="77777777" w:rsidR="00DA3676" w:rsidRDefault="00DA3676">
      <w:pPr>
        <w:jc w:val="center"/>
        <w:rPr>
          <w:i/>
          <w:color w:val="0000FF"/>
          <w:sz w:val="26"/>
        </w:rPr>
      </w:pPr>
    </w:p>
    <w:p w14:paraId="132805FF" w14:textId="77777777" w:rsidR="00DA3676" w:rsidRDefault="00DA3676">
      <w:pPr>
        <w:jc w:val="center"/>
        <w:rPr>
          <w:i/>
          <w:color w:val="0000FF"/>
          <w:sz w:val="26"/>
        </w:rPr>
      </w:pPr>
    </w:p>
    <w:p w14:paraId="5DEA47E0" w14:textId="77777777" w:rsidR="00DA3676" w:rsidRDefault="00DA3676">
      <w:pPr>
        <w:jc w:val="center"/>
        <w:rPr>
          <w:i/>
          <w:color w:val="0000FF"/>
          <w:sz w:val="26"/>
        </w:rPr>
      </w:pPr>
    </w:p>
    <w:p w14:paraId="0E9A91CE" w14:textId="77777777" w:rsidR="00DA3676" w:rsidRDefault="00DA3676">
      <w:pPr>
        <w:jc w:val="center"/>
        <w:rPr>
          <w:i/>
          <w:color w:val="0000FF"/>
          <w:sz w:val="26"/>
        </w:rPr>
      </w:pPr>
    </w:p>
    <w:p w14:paraId="35B9A975" w14:textId="77777777" w:rsidR="00DA3676" w:rsidRDefault="00DA3676">
      <w:pPr>
        <w:jc w:val="center"/>
        <w:rPr>
          <w:i/>
          <w:color w:val="0000FF"/>
          <w:sz w:val="26"/>
        </w:rPr>
      </w:pPr>
    </w:p>
    <w:p w14:paraId="5849F691" w14:textId="77777777" w:rsidR="006A7079" w:rsidRDefault="006A7079">
      <w:pPr>
        <w:jc w:val="center"/>
        <w:rPr>
          <w:i/>
          <w:color w:val="0000FF"/>
          <w:sz w:val="26"/>
        </w:rPr>
      </w:pPr>
    </w:p>
    <w:p w14:paraId="13E78F1F" w14:textId="77777777" w:rsidR="006A7079" w:rsidRDefault="006A7079">
      <w:pPr>
        <w:jc w:val="center"/>
        <w:rPr>
          <w:i/>
          <w:color w:val="0000FF"/>
          <w:sz w:val="26"/>
        </w:rPr>
      </w:pPr>
    </w:p>
    <w:p w14:paraId="4C104A80" w14:textId="77777777" w:rsidR="006A7079" w:rsidRDefault="006A7079">
      <w:pPr>
        <w:jc w:val="center"/>
        <w:rPr>
          <w:i/>
          <w:color w:val="0000FF"/>
          <w:sz w:val="26"/>
        </w:rPr>
      </w:pPr>
    </w:p>
    <w:p w14:paraId="2E6F8539" w14:textId="77777777" w:rsidR="006A7079" w:rsidRDefault="006A7079">
      <w:pPr>
        <w:jc w:val="center"/>
        <w:rPr>
          <w:i/>
          <w:color w:val="0000FF"/>
          <w:sz w:val="26"/>
        </w:rPr>
      </w:pPr>
    </w:p>
    <w:p w14:paraId="248B0D04" w14:textId="77777777" w:rsidR="006A7079" w:rsidRDefault="006A7079">
      <w:pPr>
        <w:jc w:val="center"/>
        <w:rPr>
          <w:i/>
          <w:color w:val="0000FF"/>
          <w:sz w:val="26"/>
        </w:rPr>
      </w:pPr>
    </w:p>
    <w:p w14:paraId="78496824" w14:textId="77777777" w:rsidR="006A7079" w:rsidRDefault="006A7079">
      <w:pPr>
        <w:jc w:val="center"/>
        <w:rPr>
          <w:i/>
          <w:color w:val="0000FF"/>
          <w:sz w:val="26"/>
        </w:rPr>
      </w:pPr>
    </w:p>
    <w:p w14:paraId="36AC790E" w14:textId="77777777" w:rsidR="002420B8" w:rsidRDefault="002420B8">
      <w:pPr>
        <w:jc w:val="center"/>
        <w:rPr>
          <w:i/>
          <w:color w:val="0000FF"/>
          <w:sz w:val="26"/>
        </w:rPr>
      </w:pPr>
    </w:p>
    <w:p w14:paraId="3224B6F1" w14:textId="77777777" w:rsidR="002420B8" w:rsidRDefault="002420B8">
      <w:pPr>
        <w:jc w:val="center"/>
        <w:rPr>
          <w:i/>
          <w:color w:val="0000FF"/>
          <w:sz w:val="26"/>
        </w:rPr>
      </w:pPr>
    </w:p>
    <w:p w14:paraId="02BDBAA5" w14:textId="77777777" w:rsidR="002420B8" w:rsidRDefault="002420B8">
      <w:pPr>
        <w:jc w:val="center"/>
        <w:rPr>
          <w:i/>
          <w:color w:val="0000FF"/>
          <w:sz w:val="26"/>
        </w:rPr>
      </w:pPr>
    </w:p>
    <w:p w14:paraId="03329450" w14:textId="77777777" w:rsidR="002420B8" w:rsidRDefault="002420B8">
      <w:pPr>
        <w:jc w:val="center"/>
        <w:rPr>
          <w:i/>
          <w:color w:val="0000FF"/>
          <w:sz w:val="26"/>
        </w:rPr>
      </w:pPr>
    </w:p>
    <w:p w14:paraId="68B5E350" w14:textId="77777777" w:rsidR="006A7079" w:rsidRDefault="006A7079">
      <w:pPr>
        <w:jc w:val="center"/>
        <w:rPr>
          <w:i/>
          <w:color w:val="0000FF"/>
          <w:sz w:val="26"/>
        </w:rPr>
      </w:pPr>
    </w:p>
    <w:p w14:paraId="5F07D5EA" w14:textId="0DC56B85" w:rsidR="00571833" w:rsidRDefault="00571833" w:rsidP="09017AA7">
      <w:pPr>
        <w:jc w:val="center"/>
        <w:rPr>
          <w:i/>
          <w:iCs/>
          <w:color w:val="0000FF"/>
          <w:sz w:val="26"/>
          <w:szCs w:val="26"/>
        </w:rPr>
      </w:pPr>
      <w:r w:rsidRPr="09017AA7">
        <w:rPr>
          <w:i/>
          <w:iCs/>
          <w:color w:val="0000FF"/>
          <w:sz w:val="26"/>
          <w:szCs w:val="26"/>
        </w:rPr>
        <w:lastRenderedPageBreak/>
        <w:t>[Letterhead]</w:t>
      </w:r>
    </w:p>
    <w:p w14:paraId="7F49F630" w14:textId="77777777" w:rsidR="009B74B1" w:rsidRDefault="009B74B1">
      <w:pPr>
        <w:jc w:val="center"/>
        <w:rPr>
          <w:i/>
          <w:color w:val="0000FF"/>
          <w:sz w:val="26"/>
        </w:rPr>
      </w:pPr>
    </w:p>
    <w:p w14:paraId="4AA66373" w14:textId="77777777" w:rsidR="00571833" w:rsidRDefault="00571833">
      <w:pPr>
        <w:jc w:val="center"/>
        <w:rPr>
          <w:i/>
          <w:color w:val="0000FF"/>
          <w:sz w:val="26"/>
        </w:rPr>
      </w:pPr>
      <w:r>
        <w:rPr>
          <w:i/>
          <w:color w:val="0000FF"/>
          <w:sz w:val="26"/>
        </w:rPr>
        <w:t>[Date]</w:t>
      </w:r>
    </w:p>
    <w:p w14:paraId="6C420CC4" w14:textId="77777777" w:rsidR="00571833" w:rsidRDefault="00571833">
      <w:pPr>
        <w:jc w:val="center"/>
        <w:rPr>
          <w:i/>
          <w:color w:val="000000"/>
          <w:sz w:val="26"/>
        </w:rPr>
      </w:pPr>
    </w:p>
    <w:p w14:paraId="3CF09AD0" w14:textId="5198A5A0" w:rsidR="00571833" w:rsidRDefault="00571833">
      <w:pPr>
        <w:rPr>
          <w:i/>
          <w:color w:val="000000"/>
          <w:sz w:val="26"/>
        </w:rPr>
      </w:pPr>
      <w:r>
        <w:rPr>
          <w:color w:val="000000"/>
          <w:sz w:val="26"/>
        </w:rPr>
        <w:t>[Mr. / Ms.]</w:t>
      </w:r>
      <w:r>
        <w:rPr>
          <w:i/>
          <w:color w:val="000000"/>
          <w:sz w:val="26"/>
        </w:rPr>
        <w:t xml:space="preserve"> </w:t>
      </w:r>
      <w:r>
        <w:rPr>
          <w:i/>
          <w:color w:val="0000FF"/>
          <w:sz w:val="26"/>
        </w:rPr>
        <w:t>[</w:t>
      </w:r>
      <w:r w:rsidR="009B74B1">
        <w:rPr>
          <w:i/>
          <w:color w:val="0000FF"/>
          <w:sz w:val="26"/>
        </w:rPr>
        <w:t xml:space="preserve">Court of Appeal </w:t>
      </w:r>
      <w:r>
        <w:rPr>
          <w:i/>
          <w:color w:val="0000FF"/>
          <w:sz w:val="26"/>
        </w:rPr>
        <w:t>clerk’s name]</w:t>
      </w:r>
    </w:p>
    <w:p w14:paraId="756FEEB5" w14:textId="77777777" w:rsidR="00571833" w:rsidRDefault="00571833">
      <w:pPr>
        <w:rPr>
          <w:color w:val="000000"/>
          <w:sz w:val="26"/>
        </w:rPr>
      </w:pPr>
      <w:r>
        <w:rPr>
          <w:color w:val="000000"/>
          <w:sz w:val="26"/>
        </w:rPr>
        <w:t>Clerk of the Court/Chief Administrator</w:t>
      </w:r>
    </w:p>
    <w:p w14:paraId="62258B17" w14:textId="77777777" w:rsidR="00571833" w:rsidRDefault="00571833">
      <w:pPr>
        <w:rPr>
          <w:color w:val="000000"/>
          <w:sz w:val="26"/>
        </w:rPr>
      </w:pPr>
      <w:r>
        <w:rPr>
          <w:color w:val="000000"/>
          <w:sz w:val="26"/>
        </w:rPr>
        <w:t>Court of Appeal, Fourth Appellate District, Division</w:t>
      </w:r>
      <w:r>
        <w:rPr>
          <w:i/>
          <w:color w:val="000000"/>
          <w:sz w:val="26"/>
        </w:rPr>
        <w:t xml:space="preserve"> </w:t>
      </w:r>
      <w:r>
        <w:rPr>
          <w:i/>
          <w:color w:val="0000FF"/>
          <w:sz w:val="26"/>
        </w:rPr>
        <w:t>[One / Two / Three]</w:t>
      </w:r>
    </w:p>
    <w:p w14:paraId="5555DC94" w14:textId="77777777" w:rsidR="00571833" w:rsidRDefault="00571833">
      <w:pPr>
        <w:rPr>
          <w:i/>
          <w:color w:val="000000"/>
          <w:sz w:val="26"/>
        </w:rPr>
      </w:pPr>
      <w:r>
        <w:rPr>
          <w:i/>
          <w:color w:val="0000FF"/>
          <w:sz w:val="26"/>
        </w:rPr>
        <w:t>[Address]</w:t>
      </w:r>
    </w:p>
    <w:p w14:paraId="59FBF0D5" w14:textId="77777777" w:rsidR="00571833" w:rsidRDefault="00571833">
      <w:pPr>
        <w:rPr>
          <w:color w:val="000000"/>
          <w:sz w:val="26"/>
        </w:rPr>
      </w:pPr>
      <w:r>
        <w:rPr>
          <w:i/>
          <w:color w:val="000000"/>
          <w:sz w:val="26"/>
        </w:rPr>
        <w:t xml:space="preserve"> </w:t>
      </w:r>
    </w:p>
    <w:p w14:paraId="3152F7C4" w14:textId="77777777" w:rsidR="00571833" w:rsidRDefault="00571833">
      <w:pPr>
        <w:ind w:left="720" w:hanging="720"/>
        <w:rPr>
          <w:i/>
          <w:color w:val="000000"/>
          <w:sz w:val="26"/>
        </w:rPr>
      </w:pPr>
      <w:r>
        <w:rPr>
          <w:color w:val="000000"/>
          <w:sz w:val="26"/>
        </w:rPr>
        <w:tab/>
        <w:t>Re:</w:t>
      </w:r>
      <w:r>
        <w:rPr>
          <w:i/>
          <w:color w:val="000000"/>
          <w:sz w:val="26"/>
        </w:rPr>
        <w:t xml:space="preserve">  </w:t>
      </w:r>
      <w:r>
        <w:rPr>
          <w:b/>
          <w:color w:val="000000"/>
          <w:sz w:val="26"/>
        </w:rPr>
        <w:t xml:space="preserve"> LETTER BRIEF FILED UNDER </w:t>
      </w:r>
      <w:r>
        <w:rPr>
          <w:b/>
          <w:i/>
          <w:color w:val="000000"/>
          <w:sz w:val="26"/>
        </w:rPr>
        <w:t>IN RE SADE C</w:t>
      </w:r>
      <w:r>
        <w:rPr>
          <w:b/>
          <w:color w:val="000000"/>
          <w:sz w:val="26"/>
        </w:rPr>
        <w:t>. (1996) 13 Cal.4th 952</w:t>
      </w:r>
    </w:p>
    <w:p w14:paraId="56F7F29E" w14:textId="77777777" w:rsidR="00571833" w:rsidRDefault="00571833">
      <w:pPr>
        <w:ind w:left="720" w:hanging="720"/>
        <w:rPr>
          <w:color w:val="000000"/>
          <w:sz w:val="26"/>
        </w:rPr>
      </w:pPr>
      <w:r>
        <w:rPr>
          <w:i/>
          <w:color w:val="000000"/>
          <w:sz w:val="26"/>
        </w:rPr>
        <w:tab/>
        <w:t xml:space="preserve">        In re</w:t>
      </w:r>
      <w:r>
        <w:rPr>
          <w:i/>
          <w:color w:val="0000FF"/>
          <w:sz w:val="26"/>
        </w:rPr>
        <w:t xml:space="preserve"> [child’s initials]</w:t>
      </w:r>
    </w:p>
    <w:p w14:paraId="01237E21" w14:textId="77777777" w:rsidR="00571833" w:rsidRDefault="00571833">
      <w:pPr>
        <w:ind w:left="720" w:hanging="720"/>
        <w:rPr>
          <w:i/>
          <w:color w:val="0000FF"/>
          <w:sz w:val="26"/>
        </w:rPr>
      </w:pPr>
      <w:r>
        <w:rPr>
          <w:i/>
          <w:color w:val="0000FF"/>
          <w:sz w:val="26"/>
        </w:rPr>
        <w:tab/>
        <w:t xml:space="preserve">        [Specific county and agency] </w:t>
      </w:r>
      <w:r>
        <w:rPr>
          <w:color w:val="000000"/>
          <w:sz w:val="26"/>
        </w:rPr>
        <w:t xml:space="preserve">v. </w:t>
      </w:r>
      <w:r>
        <w:rPr>
          <w:i/>
          <w:color w:val="0000FF"/>
          <w:sz w:val="26"/>
        </w:rPr>
        <w:t>[client initials] [mother/father/(specify)]</w:t>
      </w:r>
    </w:p>
    <w:p w14:paraId="49AA6C96" w14:textId="77777777" w:rsidR="00571833" w:rsidRDefault="00571833">
      <w:pPr>
        <w:ind w:left="720" w:hanging="720"/>
        <w:rPr>
          <w:color w:val="000000"/>
          <w:sz w:val="26"/>
        </w:rPr>
      </w:pPr>
      <w:r>
        <w:rPr>
          <w:color w:val="000000"/>
          <w:sz w:val="26"/>
        </w:rPr>
        <w:tab/>
        <w:t xml:space="preserve">        Superior Court No. </w:t>
      </w:r>
      <w:r>
        <w:rPr>
          <w:i/>
          <w:color w:val="0000FF"/>
          <w:sz w:val="26"/>
        </w:rPr>
        <w:t>[number]</w:t>
      </w:r>
    </w:p>
    <w:p w14:paraId="2A14A3F7" w14:textId="77777777" w:rsidR="00571833" w:rsidRDefault="00571833">
      <w:pPr>
        <w:ind w:left="720" w:hanging="720"/>
        <w:rPr>
          <w:color w:val="000000"/>
          <w:sz w:val="26"/>
        </w:rPr>
      </w:pPr>
      <w:r>
        <w:rPr>
          <w:color w:val="000000"/>
          <w:sz w:val="26"/>
        </w:rPr>
        <w:tab/>
        <w:t xml:space="preserve">        Court of Appeal No. </w:t>
      </w:r>
      <w:r>
        <w:rPr>
          <w:i/>
          <w:color w:val="0000FF"/>
          <w:sz w:val="26"/>
        </w:rPr>
        <w:t>[number]</w:t>
      </w:r>
    </w:p>
    <w:p w14:paraId="74E30821" w14:textId="77777777" w:rsidR="00571833" w:rsidRDefault="00571833">
      <w:pPr>
        <w:ind w:left="720"/>
        <w:rPr>
          <w:color w:val="000000"/>
          <w:sz w:val="26"/>
        </w:rPr>
      </w:pPr>
      <w:r>
        <w:rPr>
          <w:color w:val="000000"/>
          <w:sz w:val="26"/>
        </w:rPr>
        <w:tab/>
      </w:r>
    </w:p>
    <w:p w14:paraId="44BBCC2E" w14:textId="513C8462" w:rsidR="00571833" w:rsidRDefault="00571833">
      <w:pPr>
        <w:rPr>
          <w:color w:val="000000"/>
          <w:sz w:val="26"/>
        </w:rPr>
      </w:pPr>
      <w:r>
        <w:rPr>
          <w:color w:val="000000"/>
          <w:sz w:val="26"/>
        </w:rPr>
        <w:t>Dear</w:t>
      </w:r>
      <w:r>
        <w:rPr>
          <w:i/>
          <w:color w:val="000000"/>
          <w:sz w:val="26"/>
        </w:rPr>
        <w:t xml:space="preserve"> </w:t>
      </w:r>
      <w:r>
        <w:rPr>
          <w:color w:val="000000"/>
          <w:sz w:val="26"/>
        </w:rPr>
        <w:t>[Mr. / Ms.]</w:t>
      </w:r>
      <w:r>
        <w:rPr>
          <w:i/>
          <w:color w:val="000000"/>
          <w:sz w:val="26"/>
        </w:rPr>
        <w:t xml:space="preserve"> </w:t>
      </w:r>
      <w:r>
        <w:rPr>
          <w:i/>
          <w:color w:val="0000FF"/>
          <w:sz w:val="26"/>
        </w:rPr>
        <w:t>[</w:t>
      </w:r>
      <w:r w:rsidR="009B74B1">
        <w:rPr>
          <w:i/>
          <w:color w:val="0000FF"/>
          <w:sz w:val="26"/>
        </w:rPr>
        <w:t xml:space="preserve">Court of Appeal </w:t>
      </w:r>
      <w:r>
        <w:rPr>
          <w:i/>
          <w:color w:val="0000FF"/>
          <w:sz w:val="26"/>
        </w:rPr>
        <w:t>clerk’s name]</w:t>
      </w:r>
      <w:r>
        <w:rPr>
          <w:color w:val="000000"/>
          <w:sz w:val="26"/>
        </w:rPr>
        <w:t>:</w:t>
      </w:r>
    </w:p>
    <w:p w14:paraId="7394D3A7" w14:textId="77777777" w:rsidR="00571833" w:rsidRDefault="00571833">
      <w:pPr>
        <w:rPr>
          <w:color w:val="000000"/>
          <w:sz w:val="26"/>
        </w:rPr>
      </w:pPr>
    </w:p>
    <w:p w14:paraId="60B5E925" w14:textId="7B15E0D4" w:rsidR="00571833" w:rsidRPr="00FC4ADF" w:rsidRDefault="00571833" w:rsidP="09017AA7">
      <w:pPr>
        <w:rPr>
          <w:color w:val="000000" w:themeColor="text1"/>
          <w:sz w:val="26"/>
          <w:szCs w:val="26"/>
        </w:rPr>
      </w:pPr>
      <w:r>
        <w:rPr>
          <w:color w:val="000000"/>
          <w:sz w:val="26"/>
        </w:rPr>
        <w:tab/>
      </w:r>
      <w:r w:rsidRPr="00FC4ADF">
        <w:rPr>
          <w:color w:val="000000"/>
          <w:sz w:val="26"/>
          <w:szCs w:val="26"/>
        </w:rPr>
        <w:t xml:space="preserve">This letter brief is submitted under </w:t>
      </w:r>
      <w:r w:rsidRPr="09017AA7">
        <w:rPr>
          <w:i/>
          <w:iCs/>
          <w:color w:val="000000"/>
          <w:sz w:val="26"/>
          <w:szCs w:val="26"/>
        </w:rPr>
        <w:t>In re Sade C</w:t>
      </w:r>
      <w:r w:rsidRPr="00FC4ADF">
        <w:rPr>
          <w:color w:val="000000"/>
          <w:sz w:val="26"/>
          <w:szCs w:val="26"/>
        </w:rPr>
        <w:t xml:space="preserve">. (1996) 13 Cal.4th 952 and </w:t>
      </w:r>
      <w:r w:rsidRPr="09017AA7">
        <w:rPr>
          <w:i/>
          <w:iCs/>
          <w:color w:val="000000"/>
          <w:sz w:val="26"/>
          <w:szCs w:val="26"/>
        </w:rPr>
        <w:t xml:space="preserve">Anders v. California </w:t>
      </w:r>
      <w:r w:rsidRPr="00FC4ADF">
        <w:rPr>
          <w:color w:val="000000"/>
          <w:sz w:val="26"/>
          <w:szCs w:val="26"/>
        </w:rPr>
        <w:t xml:space="preserve">(1967) 386 U.S. 738.  </w:t>
      </w:r>
    </w:p>
    <w:p w14:paraId="02E27E27" w14:textId="7D4166EA" w:rsidR="09017AA7" w:rsidRDefault="09017AA7" w:rsidP="09017AA7">
      <w:pPr>
        <w:rPr>
          <w:color w:val="000000" w:themeColor="text1"/>
          <w:sz w:val="26"/>
          <w:szCs w:val="26"/>
        </w:rPr>
      </w:pPr>
    </w:p>
    <w:p w14:paraId="71A39570" w14:textId="77777777" w:rsidR="00571833" w:rsidRDefault="00571833">
      <w:pPr>
        <w:ind w:left="720" w:hanging="720"/>
        <w:rPr>
          <w:color w:val="000000"/>
          <w:sz w:val="26"/>
        </w:rPr>
      </w:pPr>
      <w:r>
        <w:rPr>
          <w:b/>
          <w:color w:val="000000"/>
          <w:sz w:val="26"/>
        </w:rPr>
        <w:t>I.</w:t>
      </w:r>
      <w:r>
        <w:rPr>
          <w:b/>
          <w:color w:val="000000"/>
          <w:sz w:val="26"/>
        </w:rPr>
        <w:tab/>
        <w:t xml:space="preserve">Statement of Appealability </w:t>
      </w:r>
    </w:p>
    <w:p w14:paraId="2BA8E4A5" w14:textId="77777777" w:rsidR="00571833" w:rsidRDefault="00571833">
      <w:pPr>
        <w:rPr>
          <w:color w:val="000000"/>
          <w:sz w:val="26"/>
        </w:rPr>
      </w:pPr>
    </w:p>
    <w:p w14:paraId="09586AA2" w14:textId="09AF32CC" w:rsidR="00571833" w:rsidRDefault="00571833" w:rsidP="09017AA7">
      <w:pPr>
        <w:rPr>
          <w:color w:val="0000FF"/>
          <w:sz w:val="26"/>
          <w:szCs w:val="26"/>
        </w:rPr>
      </w:pPr>
      <w:r>
        <w:rPr>
          <w:color w:val="000000"/>
          <w:sz w:val="26"/>
        </w:rPr>
        <w:tab/>
      </w:r>
      <w:r w:rsidRPr="09017AA7">
        <w:rPr>
          <w:color w:val="000000"/>
          <w:sz w:val="26"/>
          <w:szCs w:val="26"/>
        </w:rPr>
        <w:t xml:space="preserve">This appeal is from a judgment made at a </w:t>
      </w:r>
      <w:r w:rsidRPr="09017AA7">
        <w:rPr>
          <w:i/>
          <w:iCs/>
          <w:color w:val="0000FF"/>
          <w:sz w:val="26"/>
          <w:szCs w:val="26"/>
        </w:rPr>
        <w:t xml:space="preserve">[specific hearing name] </w:t>
      </w:r>
      <w:r w:rsidRPr="09017AA7">
        <w:rPr>
          <w:color w:val="000000"/>
          <w:sz w:val="26"/>
          <w:szCs w:val="26"/>
        </w:rPr>
        <w:t>hearing under Welfare and Institutions Code</w:t>
      </w:r>
      <w:r w:rsidR="06653BB0" w:rsidRPr="09017AA7">
        <w:rPr>
          <w:color w:val="000000"/>
          <w:sz w:val="26"/>
          <w:szCs w:val="26"/>
        </w:rPr>
        <w:t xml:space="preserve"> </w:t>
      </w:r>
      <w:r w:rsidR="06653BB0" w:rsidRPr="09017AA7">
        <w:rPr>
          <w:color w:val="000000" w:themeColor="text1"/>
          <w:sz w:val="26"/>
          <w:szCs w:val="26"/>
        </w:rPr>
        <w:t xml:space="preserve">section </w:t>
      </w:r>
      <w:r w:rsidR="06653BB0" w:rsidRPr="09017AA7">
        <w:rPr>
          <w:i/>
          <w:iCs/>
          <w:color w:val="0000FF"/>
          <w:sz w:val="26"/>
          <w:szCs w:val="26"/>
        </w:rPr>
        <w:t xml:space="preserve">[number] </w:t>
      </w:r>
      <w:r w:rsidRPr="09017AA7">
        <w:rPr>
          <w:color w:val="000000"/>
          <w:sz w:val="26"/>
          <w:szCs w:val="26"/>
        </w:rPr>
        <w:t>and is authorized by section 395.</w:t>
      </w:r>
    </w:p>
    <w:p w14:paraId="1FFF706A" w14:textId="77777777" w:rsidR="00571833" w:rsidRDefault="00571833">
      <w:pPr>
        <w:rPr>
          <w:b/>
          <w:color w:val="000000"/>
          <w:sz w:val="26"/>
        </w:rPr>
      </w:pPr>
    </w:p>
    <w:p w14:paraId="7EE99570" w14:textId="77777777" w:rsidR="00DA3676" w:rsidRDefault="00571833" w:rsidP="00DA3676">
      <w:pPr>
        <w:ind w:left="720" w:hanging="720"/>
        <w:rPr>
          <w:b/>
          <w:bCs/>
          <w:color w:val="000000" w:themeColor="text1"/>
          <w:sz w:val="26"/>
          <w:szCs w:val="26"/>
        </w:rPr>
      </w:pPr>
      <w:r w:rsidRPr="09017AA7">
        <w:rPr>
          <w:b/>
          <w:bCs/>
          <w:color w:val="000000" w:themeColor="text1"/>
          <w:sz w:val="26"/>
          <w:szCs w:val="26"/>
        </w:rPr>
        <w:t>II</w:t>
      </w:r>
      <w:proofErr w:type="gramStart"/>
      <w:r w:rsidRPr="09017AA7">
        <w:rPr>
          <w:b/>
          <w:bCs/>
          <w:color w:val="000000" w:themeColor="text1"/>
          <w:sz w:val="26"/>
          <w:szCs w:val="26"/>
        </w:rPr>
        <w:t xml:space="preserve">. </w:t>
      </w:r>
      <w:r>
        <w:tab/>
      </w:r>
      <w:r w:rsidRPr="09017AA7">
        <w:rPr>
          <w:b/>
          <w:bCs/>
          <w:color w:val="000000" w:themeColor="text1"/>
          <w:sz w:val="26"/>
          <w:szCs w:val="26"/>
        </w:rPr>
        <w:t>Statement</w:t>
      </w:r>
      <w:proofErr w:type="gramEnd"/>
      <w:r w:rsidRPr="09017AA7">
        <w:rPr>
          <w:b/>
          <w:bCs/>
          <w:color w:val="000000" w:themeColor="text1"/>
          <w:sz w:val="26"/>
          <w:szCs w:val="26"/>
        </w:rPr>
        <w:t xml:space="preserve"> of Case and Facts </w:t>
      </w:r>
    </w:p>
    <w:p w14:paraId="2BB0EF1A" w14:textId="77777777" w:rsidR="000A30A9" w:rsidRDefault="000A30A9" w:rsidP="00DA3676">
      <w:pPr>
        <w:ind w:left="720" w:hanging="720"/>
        <w:rPr>
          <w:b/>
          <w:bCs/>
          <w:color w:val="000000" w:themeColor="text1"/>
          <w:sz w:val="26"/>
          <w:szCs w:val="26"/>
        </w:rPr>
      </w:pPr>
    </w:p>
    <w:p w14:paraId="5DF6E05D" w14:textId="1C36D72D" w:rsidR="00571833" w:rsidRDefault="00C3445E" w:rsidP="000A30A9">
      <w:pPr>
        <w:ind w:left="720"/>
        <w:rPr>
          <w:color w:val="000000" w:themeColor="text1"/>
          <w:sz w:val="26"/>
          <w:szCs w:val="26"/>
        </w:rPr>
      </w:pPr>
      <w:r w:rsidRPr="09017AA7">
        <w:rPr>
          <w:i/>
          <w:iCs/>
          <w:color w:val="0000FF"/>
          <w:sz w:val="26"/>
          <w:szCs w:val="26"/>
        </w:rPr>
        <w:t>[The statement of case and facts should be relatively thorough. This gives the court guidance in its own review of the record. It also documents counsel’s efforts – an important matter for the court, the project, the client, and counsel’s own protection. These considerations apply even though the court is not required to review the record.]</w:t>
      </w:r>
    </w:p>
    <w:p w14:paraId="3094AFAB" w14:textId="4CCF8722" w:rsidR="00571833" w:rsidRDefault="00571833" w:rsidP="09017AA7">
      <w:pPr>
        <w:keepNext/>
        <w:keepLines/>
        <w:rPr>
          <w:b/>
          <w:bCs/>
          <w:color w:val="000000" w:themeColor="text1"/>
          <w:sz w:val="26"/>
          <w:szCs w:val="26"/>
        </w:rPr>
      </w:pPr>
    </w:p>
    <w:p w14:paraId="1B0E7309" w14:textId="13C4CEED" w:rsidR="00571833" w:rsidRDefault="00571833" w:rsidP="09017AA7">
      <w:pPr>
        <w:keepNext/>
        <w:keepLines/>
        <w:rPr>
          <w:b/>
          <w:bCs/>
          <w:color w:val="000000" w:themeColor="text1"/>
          <w:sz w:val="26"/>
          <w:szCs w:val="26"/>
        </w:rPr>
      </w:pPr>
      <w:r w:rsidRPr="09017AA7">
        <w:rPr>
          <w:b/>
          <w:bCs/>
          <w:color w:val="000000" w:themeColor="text1"/>
          <w:sz w:val="26"/>
          <w:szCs w:val="26"/>
        </w:rPr>
        <w:t>III.</w:t>
      </w:r>
      <w:r>
        <w:tab/>
      </w:r>
      <w:r w:rsidRPr="09017AA7">
        <w:rPr>
          <w:b/>
          <w:bCs/>
          <w:color w:val="000000" w:themeColor="text1"/>
          <w:sz w:val="26"/>
          <w:szCs w:val="26"/>
        </w:rPr>
        <w:t>Discussion</w:t>
      </w:r>
      <w:r w:rsidR="10965A2B" w:rsidRPr="09017AA7">
        <w:rPr>
          <w:b/>
          <w:bCs/>
          <w:color w:val="000000" w:themeColor="text1"/>
          <w:sz w:val="26"/>
          <w:szCs w:val="26"/>
        </w:rPr>
        <w:t xml:space="preserve"> </w:t>
      </w:r>
    </w:p>
    <w:p w14:paraId="25EC71D6" w14:textId="314110A8" w:rsidR="00571833" w:rsidRDefault="00571833" w:rsidP="09017AA7">
      <w:pPr>
        <w:keepNext/>
        <w:keepLines/>
        <w:rPr>
          <w:b/>
          <w:bCs/>
          <w:color w:val="000000" w:themeColor="text1"/>
          <w:sz w:val="26"/>
          <w:szCs w:val="26"/>
        </w:rPr>
      </w:pPr>
    </w:p>
    <w:p w14:paraId="64D45DA7" w14:textId="7E5A46DE" w:rsidR="00571833" w:rsidRDefault="00571833" w:rsidP="09017AA7">
      <w:pPr>
        <w:keepNext/>
        <w:keepLines/>
        <w:rPr>
          <w:b/>
          <w:bCs/>
          <w:color w:val="000000"/>
          <w:sz w:val="26"/>
          <w:szCs w:val="26"/>
        </w:rPr>
      </w:pPr>
      <w:r w:rsidRPr="09017AA7">
        <w:rPr>
          <w:b/>
          <w:bCs/>
          <w:color w:val="000000" w:themeColor="text1"/>
          <w:sz w:val="26"/>
          <w:szCs w:val="26"/>
        </w:rPr>
        <w:t xml:space="preserve">A. </w:t>
      </w:r>
      <w:r>
        <w:tab/>
      </w:r>
      <w:r w:rsidRPr="09017AA7">
        <w:rPr>
          <w:b/>
          <w:bCs/>
          <w:color w:val="000000" w:themeColor="text1"/>
          <w:sz w:val="26"/>
          <w:szCs w:val="26"/>
        </w:rPr>
        <w:t>Appellant requests this court exercise its discretion to review the entire record on appeal.</w:t>
      </w:r>
    </w:p>
    <w:p w14:paraId="4219AB28" w14:textId="77777777" w:rsidR="00571833" w:rsidRDefault="00571833">
      <w:pPr>
        <w:keepNext/>
        <w:keepLines/>
        <w:rPr>
          <w:b/>
          <w:color w:val="000000"/>
          <w:sz w:val="26"/>
        </w:rPr>
      </w:pPr>
    </w:p>
    <w:p w14:paraId="6DC7EF0D" w14:textId="28CFC98A" w:rsidR="00571833" w:rsidRDefault="00571833">
      <w:pPr>
        <w:keepLines/>
        <w:rPr>
          <w:b/>
          <w:color w:val="000000"/>
          <w:sz w:val="26"/>
        </w:rPr>
      </w:pPr>
      <w:r>
        <w:rPr>
          <w:i/>
          <w:color w:val="0000FF"/>
          <w:sz w:val="26"/>
        </w:rPr>
        <w:t xml:space="preserve">[Although counsel must acknowledge that the court has no duty to review a dependency record for issues, the brief </w:t>
      </w:r>
      <w:r w:rsidR="00B0726A">
        <w:rPr>
          <w:i/>
          <w:color w:val="0000FF"/>
          <w:sz w:val="26"/>
        </w:rPr>
        <w:t>should</w:t>
      </w:r>
      <w:r>
        <w:rPr>
          <w:i/>
          <w:color w:val="0000FF"/>
          <w:sz w:val="26"/>
        </w:rPr>
        <w:t xml:space="preserve"> urge the court to exercise its discretion to do so and explain why.] </w:t>
      </w:r>
    </w:p>
    <w:p w14:paraId="2A2AB78A" w14:textId="77777777" w:rsidR="00571833" w:rsidRDefault="00571833">
      <w:pPr>
        <w:rPr>
          <w:b/>
          <w:color w:val="000000"/>
          <w:sz w:val="26"/>
        </w:rPr>
      </w:pPr>
    </w:p>
    <w:p w14:paraId="68A7E81D" w14:textId="1DD014D7" w:rsidR="00571833" w:rsidRDefault="00571833" w:rsidP="09017AA7">
      <w:pPr>
        <w:rPr>
          <w:color w:val="000000" w:themeColor="text1"/>
          <w:sz w:val="26"/>
          <w:szCs w:val="26"/>
        </w:rPr>
      </w:pPr>
      <w:r>
        <w:rPr>
          <w:color w:val="000000"/>
          <w:sz w:val="26"/>
        </w:rPr>
        <w:tab/>
      </w:r>
      <w:proofErr w:type="gramStart"/>
      <w:r w:rsidRPr="09017AA7">
        <w:rPr>
          <w:color w:val="000000"/>
          <w:sz w:val="26"/>
          <w:szCs w:val="26"/>
        </w:rPr>
        <w:t>Counsel</w:t>
      </w:r>
      <w:proofErr w:type="gramEnd"/>
      <w:r w:rsidRPr="09017AA7">
        <w:rPr>
          <w:color w:val="000000"/>
          <w:sz w:val="26"/>
          <w:szCs w:val="26"/>
        </w:rPr>
        <w:t xml:space="preserve"> has thoroughly reviewed the record in this dependency case and consulted with Appellate Defenders, Inc. This brief summarizes the proceedings and facts with </w:t>
      </w:r>
    </w:p>
    <w:p w14:paraId="43CFFFAD" w14:textId="77777777" w:rsidR="00571833" w:rsidRDefault="00571833" w:rsidP="09017AA7">
      <w:pPr>
        <w:rPr>
          <w:color w:val="000000"/>
          <w:sz w:val="26"/>
          <w:szCs w:val="26"/>
        </w:rPr>
      </w:pPr>
      <w:r w:rsidRPr="09017AA7">
        <w:rPr>
          <w:color w:val="000000"/>
          <w:sz w:val="26"/>
          <w:szCs w:val="26"/>
        </w:rPr>
        <w:t xml:space="preserve">citation to the transcript and outlines the issues counsel </w:t>
      </w:r>
      <w:proofErr w:type="gramStart"/>
      <w:r w:rsidRPr="09017AA7">
        <w:rPr>
          <w:color w:val="000000"/>
          <w:sz w:val="26"/>
          <w:szCs w:val="26"/>
        </w:rPr>
        <w:t>considered, but</w:t>
      </w:r>
      <w:proofErr w:type="gramEnd"/>
      <w:r w:rsidRPr="09017AA7">
        <w:rPr>
          <w:color w:val="000000"/>
          <w:sz w:val="26"/>
          <w:szCs w:val="26"/>
        </w:rPr>
        <w:t xml:space="preserve"> urges no specific contentions as grounds for relief. Appellant’s counsel raises no specific arguable issues in the present dependency case. Counsel respectfully requests this court exercise its discretion to review the entire record on appeal for arguable issues of error in the court below.</w:t>
      </w:r>
    </w:p>
    <w:p w14:paraId="1D9061D2" w14:textId="77777777" w:rsidR="00571833" w:rsidRDefault="00571833">
      <w:pPr>
        <w:rPr>
          <w:color w:val="000000"/>
          <w:sz w:val="26"/>
        </w:rPr>
      </w:pPr>
    </w:p>
    <w:p w14:paraId="47058430" w14:textId="5AFCAEF0" w:rsidR="00571833" w:rsidRDefault="00571833">
      <w:pPr>
        <w:rPr>
          <w:color w:val="000000"/>
          <w:sz w:val="26"/>
        </w:rPr>
      </w:pPr>
      <w:r>
        <w:rPr>
          <w:color w:val="000000"/>
          <w:sz w:val="26"/>
        </w:rPr>
        <w:tab/>
        <w:t xml:space="preserve">The California Supreme Court has held that the prophylactic requirement of an independent record review by the court after the filing of a no-issue brief, as established in </w:t>
      </w:r>
      <w:r>
        <w:rPr>
          <w:i/>
          <w:color w:val="000000"/>
          <w:sz w:val="26"/>
        </w:rPr>
        <w:t>Anders v. California</w:t>
      </w:r>
      <w:r>
        <w:rPr>
          <w:color w:val="000000"/>
          <w:sz w:val="26"/>
        </w:rPr>
        <w:t xml:space="preserve"> (1967) 386 U.S. 738</w:t>
      </w:r>
      <w:r w:rsidR="009B74B1">
        <w:rPr>
          <w:color w:val="000000"/>
          <w:sz w:val="26"/>
        </w:rPr>
        <w:t xml:space="preserve"> </w:t>
      </w:r>
      <w:r>
        <w:rPr>
          <w:color w:val="000000"/>
          <w:sz w:val="26"/>
        </w:rPr>
        <w:t xml:space="preserve">and </w:t>
      </w:r>
      <w:r>
        <w:rPr>
          <w:i/>
          <w:color w:val="000000"/>
          <w:sz w:val="26"/>
        </w:rPr>
        <w:t>People v. Wende</w:t>
      </w:r>
      <w:r>
        <w:rPr>
          <w:color w:val="000000"/>
          <w:sz w:val="26"/>
        </w:rPr>
        <w:t xml:space="preserve"> (1979) 25 Cal.3d 436, does not apply to juvenile dependency cases. (</w:t>
      </w:r>
      <w:r>
        <w:rPr>
          <w:i/>
          <w:color w:val="000000"/>
          <w:sz w:val="26"/>
        </w:rPr>
        <w:t>In re Sade C</w:t>
      </w:r>
      <w:r>
        <w:rPr>
          <w:color w:val="000000"/>
          <w:sz w:val="26"/>
        </w:rPr>
        <w:t>. (1996) 13 Cal.4th 952.) The state continues to have an important interest in an accurate and just resolution of a parent’s appeal in dependency matters. (</w:t>
      </w:r>
      <w:r w:rsidR="00BC5B2D" w:rsidRPr="00BC5B2D">
        <w:rPr>
          <w:i/>
          <w:color w:val="000000"/>
          <w:sz w:val="26"/>
        </w:rPr>
        <w:t>I</w:t>
      </w:r>
      <w:r w:rsidR="009B74B1">
        <w:rPr>
          <w:i/>
          <w:color w:val="000000"/>
          <w:sz w:val="26"/>
        </w:rPr>
        <w:t xml:space="preserve">d. </w:t>
      </w:r>
      <w:r w:rsidR="009B74B1">
        <w:rPr>
          <w:iCs/>
          <w:color w:val="000000"/>
          <w:sz w:val="26"/>
        </w:rPr>
        <w:t xml:space="preserve">at </w:t>
      </w:r>
      <w:r>
        <w:rPr>
          <w:color w:val="000000"/>
          <w:sz w:val="26"/>
        </w:rPr>
        <w:t>p. 989.) Therefore</w:t>
      </w:r>
      <w:r w:rsidR="009B74B1">
        <w:rPr>
          <w:color w:val="000000"/>
          <w:sz w:val="26"/>
        </w:rPr>
        <w:t>,</w:t>
      </w:r>
      <w:r>
        <w:rPr>
          <w:color w:val="000000"/>
          <w:sz w:val="26"/>
        </w:rPr>
        <w:t xml:space="preserve"> appellant requests that this court exercise its discretionary authority to review the entire record on appeal.</w:t>
      </w:r>
    </w:p>
    <w:p w14:paraId="39AD098B" w14:textId="77777777" w:rsidR="00571833" w:rsidRDefault="00571833">
      <w:pPr>
        <w:rPr>
          <w:color w:val="000000"/>
          <w:sz w:val="26"/>
        </w:rPr>
      </w:pPr>
    </w:p>
    <w:p w14:paraId="3E53E6BF" w14:textId="2AD01C15" w:rsidR="00571833" w:rsidRDefault="00571833" w:rsidP="009B74B1">
      <w:pPr>
        <w:ind w:left="1440" w:hanging="720"/>
        <w:rPr>
          <w:color w:val="000000"/>
          <w:sz w:val="26"/>
        </w:rPr>
      </w:pPr>
      <w:r>
        <w:rPr>
          <w:b/>
          <w:color w:val="000000"/>
          <w:sz w:val="26"/>
        </w:rPr>
        <w:t>B.</w:t>
      </w:r>
      <w:r>
        <w:rPr>
          <w:b/>
          <w:color w:val="000000"/>
          <w:sz w:val="26"/>
        </w:rPr>
        <w:tab/>
        <w:t xml:space="preserve">Counsel calls the court’s attention to the following issues it may wish to consider, along with any others it may discern in reviewing the record. </w:t>
      </w:r>
    </w:p>
    <w:p w14:paraId="33C811A4" w14:textId="77777777" w:rsidR="00571833" w:rsidRDefault="00571833">
      <w:pPr>
        <w:rPr>
          <w:color w:val="000000"/>
          <w:sz w:val="26"/>
        </w:rPr>
      </w:pPr>
    </w:p>
    <w:p w14:paraId="1D599BC5" w14:textId="77777777" w:rsidR="00571833" w:rsidRDefault="00571833">
      <w:pPr>
        <w:rPr>
          <w:color w:val="000000"/>
          <w:sz w:val="26"/>
        </w:rPr>
      </w:pPr>
      <w:r>
        <w:rPr>
          <w:color w:val="000000"/>
          <w:sz w:val="26"/>
        </w:rPr>
        <w:tab/>
        <w:t xml:space="preserve">The following information about issues that </w:t>
      </w:r>
      <w:proofErr w:type="gramStart"/>
      <w:r>
        <w:rPr>
          <w:color w:val="000000"/>
          <w:sz w:val="26"/>
        </w:rPr>
        <w:t>counsel</w:t>
      </w:r>
      <w:proofErr w:type="gramEnd"/>
      <w:r>
        <w:rPr>
          <w:color w:val="000000"/>
          <w:sz w:val="26"/>
        </w:rPr>
        <w:t xml:space="preserve"> considered is provided to assist the court in conducting its independent review of the record. (</w:t>
      </w:r>
      <w:r>
        <w:rPr>
          <w:i/>
          <w:color w:val="000000"/>
          <w:sz w:val="26"/>
        </w:rPr>
        <w:t>Anders v. California</w:t>
      </w:r>
      <w:r>
        <w:rPr>
          <w:color w:val="000000"/>
          <w:sz w:val="26"/>
        </w:rPr>
        <w:t>,</w:t>
      </w:r>
      <w:r>
        <w:rPr>
          <w:i/>
          <w:color w:val="000000"/>
          <w:sz w:val="26"/>
        </w:rPr>
        <w:t xml:space="preserve"> supra</w:t>
      </w:r>
      <w:r>
        <w:rPr>
          <w:color w:val="000000"/>
          <w:sz w:val="26"/>
        </w:rPr>
        <w:t xml:space="preserve">, 386 U.S. 738, 744, 745 [brief must refer to “anything in the record that might arguably support the appeal”; such a brief allows the court to “pursue all the more vigorously its own review because of the ready references not only to the record, but also to the legal authorities as furnished it by counsel”]; </w:t>
      </w:r>
      <w:r>
        <w:rPr>
          <w:i/>
          <w:color w:val="000000"/>
          <w:sz w:val="26"/>
        </w:rPr>
        <w:t>In re Phoenix H.</w:t>
      </w:r>
      <w:r>
        <w:rPr>
          <w:color w:val="000000"/>
          <w:sz w:val="26"/>
        </w:rPr>
        <w:t xml:space="preserve"> (2009) 47 Cal.4th 835, 843 [counsel must “file a brief setting out the applicable facts and the law”].) By listing these issues, counsel is not suggesting the court must address them in an opinion, although it has plenary discretion to do so.</w:t>
      </w:r>
    </w:p>
    <w:p w14:paraId="11B98A38" w14:textId="77777777" w:rsidR="00571833" w:rsidRDefault="00571833">
      <w:pPr>
        <w:rPr>
          <w:color w:val="000000"/>
          <w:sz w:val="26"/>
        </w:rPr>
      </w:pPr>
    </w:p>
    <w:p w14:paraId="15F83BEC" w14:textId="00441442" w:rsidR="00571833" w:rsidRDefault="00571833" w:rsidP="09017AA7">
      <w:pPr>
        <w:spacing w:line="264" w:lineRule="auto"/>
        <w:rPr>
          <w:color w:val="000000"/>
          <w:sz w:val="26"/>
          <w:szCs w:val="26"/>
        </w:rPr>
      </w:pPr>
      <w:r w:rsidRPr="09017AA7">
        <w:rPr>
          <w:i/>
          <w:iCs/>
          <w:color w:val="0000FF"/>
          <w:sz w:val="26"/>
          <w:szCs w:val="26"/>
        </w:rPr>
        <w:t>[</w:t>
      </w:r>
      <w:r w:rsidR="00C3445E" w:rsidRPr="09017AA7">
        <w:rPr>
          <w:i/>
          <w:iCs/>
          <w:color w:val="0000FF"/>
          <w:sz w:val="26"/>
          <w:szCs w:val="26"/>
        </w:rPr>
        <w:t>Neutrally describe the issues considered and any relevant authority, without urging any conclusions</w:t>
      </w:r>
      <w:r w:rsidR="008E6CFB" w:rsidRPr="09017AA7">
        <w:rPr>
          <w:i/>
          <w:iCs/>
          <w:color w:val="0000FF"/>
          <w:sz w:val="26"/>
          <w:szCs w:val="26"/>
        </w:rPr>
        <w:t>.</w:t>
      </w:r>
      <w:r w:rsidR="008E6CFB">
        <w:t xml:space="preserve"> </w:t>
      </w:r>
      <w:r w:rsidRPr="09017AA7">
        <w:rPr>
          <w:i/>
          <w:iCs/>
          <w:color w:val="0000FF"/>
          <w:sz w:val="26"/>
          <w:szCs w:val="26"/>
        </w:rPr>
        <w:t xml:space="preserve">You should neither urge the issues listed as a ground for relief nor argue against the client by, for example, affirmatively characterizing the issue as frivolous. See </w:t>
      </w:r>
      <w:hyperlink r:id="rId12">
        <w:r w:rsidRPr="09017AA7">
          <w:rPr>
            <w:i/>
            <w:iCs/>
            <w:color w:val="0000FF"/>
            <w:sz w:val="26"/>
            <w:szCs w:val="26"/>
            <w:u w:val="single"/>
          </w:rPr>
          <w:t>ADI Manual</w:t>
        </w:r>
      </w:hyperlink>
      <w:r w:rsidRPr="09017AA7">
        <w:rPr>
          <w:i/>
          <w:iCs/>
          <w:color w:val="0000FF"/>
          <w:sz w:val="26"/>
          <w:szCs w:val="26"/>
        </w:rPr>
        <w:t xml:space="preserve">, </w:t>
      </w:r>
      <w:r w:rsidR="518FA910" w:rsidRPr="09017AA7">
        <w:rPr>
          <w:i/>
          <w:iCs/>
          <w:color w:val="0000FF"/>
          <w:sz w:val="26"/>
          <w:szCs w:val="26"/>
        </w:rPr>
        <w:t xml:space="preserve">Chapter 4, </w:t>
      </w:r>
      <w:r w:rsidRPr="09017AA7">
        <w:rPr>
          <w:i/>
          <w:iCs/>
          <w:color w:val="0000FF"/>
          <w:sz w:val="26"/>
          <w:szCs w:val="26"/>
        </w:rPr>
        <w:t xml:space="preserve">§§ </w:t>
      </w:r>
      <w:r w:rsidR="00C3445E" w:rsidRPr="09017AA7">
        <w:rPr>
          <w:i/>
          <w:iCs/>
          <w:color w:val="0000FF"/>
          <w:sz w:val="26"/>
          <w:szCs w:val="26"/>
        </w:rPr>
        <w:t>4.5.3</w:t>
      </w:r>
      <w:r w:rsidRPr="09017AA7">
        <w:rPr>
          <w:i/>
          <w:iCs/>
          <w:color w:val="0000FF"/>
          <w:sz w:val="26"/>
          <w:szCs w:val="26"/>
        </w:rPr>
        <w:t xml:space="preserve"> and 4.</w:t>
      </w:r>
      <w:r w:rsidR="00C3445E" w:rsidRPr="09017AA7">
        <w:rPr>
          <w:i/>
          <w:iCs/>
          <w:color w:val="0000FF"/>
          <w:sz w:val="26"/>
          <w:szCs w:val="26"/>
        </w:rPr>
        <w:t>5.3.2</w:t>
      </w:r>
      <w:r w:rsidRPr="09017AA7">
        <w:rPr>
          <w:i/>
          <w:iCs/>
          <w:color w:val="0000FF"/>
          <w:sz w:val="26"/>
          <w:szCs w:val="26"/>
        </w:rPr>
        <w:t xml:space="preserve">.] </w:t>
      </w:r>
    </w:p>
    <w:p w14:paraId="6F1F7B56" w14:textId="77777777" w:rsidR="00571833" w:rsidRDefault="00571833">
      <w:pPr>
        <w:spacing w:line="264" w:lineRule="auto"/>
        <w:rPr>
          <w:color w:val="000000"/>
          <w:sz w:val="26"/>
        </w:rPr>
      </w:pPr>
    </w:p>
    <w:p w14:paraId="36DBB389" w14:textId="40BBE0F6" w:rsidR="00571833" w:rsidRPr="009B74B1" w:rsidRDefault="68749AF2" w:rsidP="09017AA7">
      <w:pPr>
        <w:pStyle w:val="ListParagraph"/>
        <w:keepNext/>
        <w:keepLines/>
        <w:numPr>
          <w:ilvl w:val="0"/>
          <w:numId w:val="1"/>
        </w:numPr>
        <w:rPr>
          <w:color w:val="000000" w:themeColor="text1"/>
          <w:sz w:val="26"/>
          <w:szCs w:val="26"/>
        </w:rPr>
      </w:pPr>
      <w:r w:rsidRPr="09017AA7">
        <w:rPr>
          <w:i/>
          <w:iCs/>
          <w:color w:val="0000FF"/>
          <w:sz w:val="26"/>
          <w:szCs w:val="26"/>
        </w:rPr>
        <w:t>[Identify the next Anders issue.]</w:t>
      </w:r>
    </w:p>
    <w:p w14:paraId="17934CC0" w14:textId="6151194F" w:rsidR="00571833" w:rsidRPr="009B74B1" w:rsidRDefault="00571833" w:rsidP="09017AA7">
      <w:pPr>
        <w:pStyle w:val="ListParagraph"/>
        <w:keepNext/>
        <w:keepLines/>
        <w:ind w:left="1800"/>
        <w:rPr>
          <w:color w:val="000000" w:themeColor="text1"/>
          <w:sz w:val="26"/>
          <w:szCs w:val="26"/>
        </w:rPr>
      </w:pPr>
    </w:p>
    <w:p w14:paraId="4E987E3D" w14:textId="46F649E3" w:rsidR="00571833" w:rsidRPr="009B74B1" w:rsidRDefault="68749AF2" w:rsidP="09017AA7">
      <w:pPr>
        <w:pStyle w:val="ListParagraph"/>
        <w:keepNext/>
        <w:keepLines/>
        <w:numPr>
          <w:ilvl w:val="0"/>
          <w:numId w:val="1"/>
        </w:numPr>
        <w:rPr>
          <w:color w:val="000000" w:themeColor="text1"/>
          <w:sz w:val="26"/>
          <w:szCs w:val="26"/>
        </w:rPr>
      </w:pPr>
      <w:r w:rsidRPr="09017AA7">
        <w:rPr>
          <w:i/>
          <w:iCs/>
          <w:color w:val="0000FF"/>
          <w:sz w:val="26"/>
          <w:szCs w:val="26"/>
        </w:rPr>
        <w:t>[Identify the next Anders issue.]</w:t>
      </w:r>
    </w:p>
    <w:p w14:paraId="5CE70F71" w14:textId="18774E9E" w:rsidR="00571833" w:rsidRPr="009B74B1" w:rsidRDefault="00571833" w:rsidP="09017AA7">
      <w:pPr>
        <w:keepNext/>
        <w:keepLines/>
        <w:ind w:left="1800"/>
        <w:rPr>
          <w:color w:val="0000FF"/>
          <w:sz w:val="26"/>
          <w:szCs w:val="26"/>
        </w:rPr>
      </w:pPr>
    </w:p>
    <w:p w14:paraId="5BB6A25B" w14:textId="128D6F39" w:rsidR="00571833" w:rsidRPr="009B74B1" w:rsidRDefault="00571833" w:rsidP="09017AA7">
      <w:pPr>
        <w:keepNext/>
        <w:keepLines/>
        <w:ind w:left="1800"/>
        <w:rPr>
          <w:color w:val="000000"/>
          <w:sz w:val="26"/>
          <w:szCs w:val="26"/>
        </w:rPr>
      </w:pPr>
      <w:r w:rsidRPr="09017AA7">
        <w:rPr>
          <w:color w:val="0000FF"/>
          <w:sz w:val="26"/>
          <w:szCs w:val="26"/>
        </w:rPr>
        <w:t xml:space="preserve">Etc. </w:t>
      </w:r>
    </w:p>
    <w:p w14:paraId="087F5ACC" w14:textId="77777777" w:rsidR="00571833" w:rsidRDefault="00571833">
      <w:pPr>
        <w:rPr>
          <w:color w:val="000000"/>
          <w:sz w:val="26"/>
        </w:rPr>
      </w:pPr>
    </w:p>
    <w:p w14:paraId="18CB0081" w14:textId="77777777" w:rsidR="00571833" w:rsidRDefault="00571833">
      <w:pPr>
        <w:rPr>
          <w:color w:val="000000"/>
          <w:sz w:val="26"/>
        </w:rPr>
      </w:pPr>
    </w:p>
    <w:p w14:paraId="3EDF17C6" w14:textId="383336B2" w:rsidR="00571833" w:rsidRDefault="00571833" w:rsidP="00893356">
      <w:pPr>
        <w:keepNext/>
        <w:keepLines/>
        <w:ind w:left="1440" w:hanging="720"/>
        <w:rPr>
          <w:b/>
          <w:color w:val="000000"/>
          <w:sz w:val="26"/>
        </w:rPr>
      </w:pPr>
      <w:r>
        <w:rPr>
          <w:b/>
          <w:color w:val="000000"/>
          <w:sz w:val="26"/>
        </w:rPr>
        <w:t>C.</w:t>
      </w:r>
      <w:r>
        <w:rPr>
          <w:b/>
          <w:color w:val="000000"/>
          <w:sz w:val="26"/>
        </w:rPr>
        <w:tab/>
        <w:t xml:space="preserve">Appellant requests the opportunity to file a pro per supplemental brief and to brief any arguable issue the court identifies. </w:t>
      </w:r>
    </w:p>
    <w:p w14:paraId="0F9FE8A4" w14:textId="77777777" w:rsidR="00571833" w:rsidRDefault="00571833">
      <w:pPr>
        <w:keepLines/>
        <w:rPr>
          <w:b/>
          <w:color w:val="000000"/>
          <w:sz w:val="26"/>
        </w:rPr>
      </w:pPr>
    </w:p>
    <w:p w14:paraId="04AC89AA" w14:textId="21BF89AE" w:rsidR="00571833" w:rsidRDefault="00571833" w:rsidP="09017AA7">
      <w:pPr>
        <w:keepLines/>
        <w:rPr>
          <w:color w:val="000000"/>
          <w:sz w:val="26"/>
          <w:szCs w:val="26"/>
        </w:rPr>
      </w:pPr>
      <w:r>
        <w:rPr>
          <w:color w:val="000000"/>
          <w:sz w:val="26"/>
        </w:rPr>
        <w:tab/>
      </w:r>
      <w:r w:rsidRPr="09017AA7">
        <w:rPr>
          <w:color w:val="000000"/>
          <w:sz w:val="26"/>
          <w:szCs w:val="26"/>
        </w:rPr>
        <w:t>Appellant’s counsel respectfully requests, in the interests of justice, that this court</w:t>
      </w:r>
      <w:r w:rsidRPr="09017AA7">
        <w:rPr>
          <w:i/>
          <w:iCs/>
          <w:color w:val="0000FF"/>
          <w:sz w:val="26"/>
          <w:szCs w:val="26"/>
        </w:rPr>
        <w:t xml:space="preserve"> [choose applicable option]</w:t>
      </w:r>
      <w:r w:rsidRPr="09017AA7">
        <w:rPr>
          <w:color w:val="000000"/>
          <w:sz w:val="26"/>
          <w:szCs w:val="26"/>
        </w:rPr>
        <w:t xml:space="preserve"> [accept the appellant’s own supplemental brief, tendered with this brief] </w:t>
      </w:r>
      <w:r w:rsidRPr="09017AA7">
        <w:rPr>
          <w:i/>
          <w:iCs/>
          <w:color w:val="0000FF"/>
          <w:sz w:val="26"/>
          <w:szCs w:val="26"/>
        </w:rPr>
        <w:t xml:space="preserve">/ </w:t>
      </w:r>
      <w:r w:rsidRPr="09017AA7">
        <w:rPr>
          <w:color w:val="000000"/>
          <w:sz w:val="26"/>
          <w:szCs w:val="26"/>
        </w:rPr>
        <w:t>[provide appellant the opportunity personally to file</w:t>
      </w:r>
      <w:r w:rsidRPr="09017AA7">
        <w:rPr>
          <w:i/>
          <w:iCs/>
          <w:color w:val="0000FF"/>
          <w:sz w:val="26"/>
          <w:szCs w:val="26"/>
        </w:rPr>
        <w:t xml:space="preserve"> </w:t>
      </w:r>
      <w:r w:rsidRPr="09017AA7">
        <w:rPr>
          <w:color w:val="000000"/>
          <w:sz w:val="26"/>
          <w:szCs w:val="26"/>
        </w:rPr>
        <w:t>a supplemental brief within a reasonable time of the filing of this brief]. Although the court is not required to accept a pro per brief, it may exercise its discretion to do so. (</w:t>
      </w:r>
      <w:r w:rsidRPr="09017AA7">
        <w:rPr>
          <w:i/>
          <w:iCs/>
          <w:color w:val="000000"/>
          <w:sz w:val="26"/>
          <w:szCs w:val="26"/>
        </w:rPr>
        <w:t>In re Phoenix H.</w:t>
      </w:r>
      <w:r w:rsidRPr="09017AA7">
        <w:rPr>
          <w:color w:val="000000"/>
          <w:sz w:val="26"/>
          <w:szCs w:val="26"/>
        </w:rPr>
        <w:t xml:space="preserve">, </w:t>
      </w:r>
      <w:r w:rsidRPr="09017AA7">
        <w:rPr>
          <w:i/>
          <w:iCs/>
          <w:color w:val="000000"/>
          <w:sz w:val="26"/>
          <w:szCs w:val="26"/>
        </w:rPr>
        <w:t>supra</w:t>
      </w:r>
      <w:r w:rsidRPr="09017AA7">
        <w:rPr>
          <w:color w:val="000000"/>
          <w:sz w:val="26"/>
          <w:szCs w:val="26"/>
        </w:rPr>
        <w:t xml:space="preserve">, 47 Cal.4th </w:t>
      </w:r>
      <w:r w:rsidR="5BBB5758" w:rsidRPr="09017AA7">
        <w:rPr>
          <w:color w:val="000000"/>
          <w:sz w:val="26"/>
          <w:szCs w:val="26"/>
        </w:rPr>
        <w:t>at p.</w:t>
      </w:r>
      <w:r w:rsidRPr="09017AA7">
        <w:rPr>
          <w:color w:val="000000"/>
          <w:sz w:val="26"/>
          <w:szCs w:val="26"/>
        </w:rPr>
        <w:t xml:space="preserve"> 844.) </w:t>
      </w:r>
      <w:proofErr w:type="gramStart"/>
      <w:r w:rsidRPr="09017AA7">
        <w:rPr>
          <w:color w:val="000000"/>
          <w:sz w:val="26"/>
          <w:szCs w:val="26"/>
        </w:rPr>
        <w:t>Counsel</w:t>
      </w:r>
      <w:proofErr w:type="gramEnd"/>
      <w:r w:rsidRPr="09017AA7">
        <w:rPr>
          <w:color w:val="000000"/>
          <w:sz w:val="26"/>
          <w:szCs w:val="26"/>
        </w:rPr>
        <w:t xml:space="preserve"> is making the record available to the client for this purpose.</w:t>
      </w:r>
    </w:p>
    <w:p w14:paraId="6A29E711" w14:textId="77777777" w:rsidR="00571833" w:rsidRDefault="00571833">
      <w:pPr>
        <w:rPr>
          <w:color w:val="000000"/>
          <w:sz w:val="26"/>
        </w:rPr>
      </w:pPr>
    </w:p>
    <w:p w14:paraId="64926CBD" w14:textId="6482C29D" w:rsidR="00571833" w:rsidRDefault="00571833" w:rsidP="09017AA7">
      <w:pPr>
        <w:rPr>
          <w:color w:val="000000"/>
          <w:sz w:val="26"/>
          <w:szCs w:val="26"/>
        </w:rPr>
      </w:pPr>
      <w:r>
        <w:rPr>
          <w:color w:val="000000"/>
          <w:sz w:val="26"/>
        </w:rPr>
        <w:tab/>
      </w:r>
      <w:r w:rsidRPr="09017AA7">
        <w:rPr>
          <w:color w:val="000000"/>
          <w:sz w:val="26"/>
          <w:szCs w:val="26"/>
        </w:rPr>
        <w:t xml:space="preserve">If this court, in reviewing this brief, the record, or any supplemental briefing finds good cause that an arguable issue exists, the court must order </w:t>
      </w:r>
      <w:r w:rsidRPr="09017AA7">
        <w:rPr>
          <w:i/>
          <w:iCs/>
          <w:color w:val="000000"/>
          <w:sz w:val="26"/>
          <w:szCs w:val="26"/>
        </w:rPr>
        <w:t>counsel</w:t>
      </w:r>
      <w:r w:rsidRPr="09017AA7">
        <w:rPr>
          <w:color w:val="000000"/>
          <w:sz w:val="26"/>
          <w:szCs w:val="26"/>
        </w:rPr>
        <w:t xml:space="preserve"> to brief the issue.  (See </w:t>
      </w:r>
      <w:r w:rsidRPr="09017AA7">
        <w:rPr>
          <w:i/>
          <w:iCs/>
          <w:color w:val="000000"/>
          <w:sz w:val="26"/>
          <w:szCs w:val="26"/>
        </w:rPr>
        <w:t>Penson v. Ohio</w:t>
      </w:r>
      <w:r w:rsidRPr="09017AA7">
        <w:rPr>
          <w:color w:val="000000"/>
          <w:sz w:val="26"/>
          <w:szCs w:val="26"/>
        </w:rPr>
        <w:t xml:space="preserve"> (1988) 488 U.S. 75, 88</w:t>
      </w:r>
      <w:r w:rsidR="7F5D012A" w:rsidRPr="09017AA7">
        <w:rPr>
          <w:color w:val="000000"/>
          <w:sz w:val="26"/>
          <w:szCs w:val="26"/>
        </w:rPr>
        <w:t xml:space="preserve"> </w:t>
      </w:r>
      <w:r w:rsidRPr="09017AA7">
        <w:rPr>
          <w:color w:val="000000"/>
          <w:sz w:val="26"/>
          <w:szCs w:val="26"/>
        </w:rPr>
        <w:t>[</w:t>
      </w:r>
      <w:r w:rsidR="7B62EE12" w:rsidRPr="09017AA7">
        <w:rPr>
          <w:color w:val="000000"/>
          <w:sz w:val="26"/>
          <w:szCs w:val="26"/>
        </w:rPr>
        <w:t>c</w:t>
      </w:r>
      <w:r w:rsidR="009C7AE6" w:rsidRPr="09017AA7">
        <w:rPr>
          <w:color w:val="000000"/>
          <w:sz w:val="26"/>
          <w:szCs w:val="26"/>
        </w:rPr>
        <w:t>ourt-sanctioned</w:t>
      </w:r>
      <w:r w:rsidRPr="09017AA7">
        <w:rPr>
          <w:color w:val="000000"/>
          <w:sz w:val="26"/>
          <w:szCs w:val="26"/>
        </w:rPr>
        <w:t xml:space="preserve"> withdrawal of counsel before court identified arguable issues “left petitioner completely without representation during the appellate court’s actual decisional process”].)</w:t>
      </w:r>
    </w:p>
    <w:p w14:paraId="60626846" w14:textId="77777777" w:rsidR="00571833" w:rsidRDefault="00571833">
      <w:pPr>
        <w:rPr>
          <w:color w:val="000000"/>
          <w:sz w:val="26"/>
        </w:rPr>
      </w:pPr>
    </w:p>
    <w:p w14:paraId="3A47288F" w14:textId="1FC60AF4" w:rsidR="00571833" w:rsidRDefault="00571833" w:rsidP="00893356">
      <w:pPr>
        <w:spacing w:line="480" w:lineRule="auto"/>
        <w:ind w:left="1440" w:hanging="720"/>
        <w:rPr>
          <w:color w:val="000000"/>
          <w:sz w:val="26"/>
        </w:rPr>
      </w:pPr>
      <w:r>
        <w:rPr>
          <w:b/>
          <w:color w:val="000000"/>
          <w:sz w:val="26"/>
        </w:rPr>
        <w:t>D.</w:t>
      </w:r>
      <w:r>
        <w:rPr>
          <w:b/>
          <w:color w:val="000000"/>
          <w:sz w:val="26"/>
        </w:rPr>
        <w:tab/>
        <w:t>Conclusion</w:t>
      </w:r>
      <w:r>
        <w:rPr>
          <w:color w:val="000000"/>
          <w:sz w:val="26"/>
        </w:rPr>
        <w:tab/>
      </w:r>
      <w:r>
        <w:rPr>
          <w:color w:val="000000"/>
          <w:sz w:val="26"/>
        </w:rPr>
        <w:tab/>
      </w:r>
      <w:r>
        <w:rPr>
          <w:color w:val="000000"/>
          <w:sz w:val="26"/>
        </w:rPr>
        <w:tab/>
      </w:r>
      <w:r>
        <w:rPr>
          <w:color w:val="000000"/>
          <w:sz w:val="26"/>
        </w:rPr>
        <w:tab/>
      </w:r>
      <w:r>
        <w:rPr>
          <w:color w:val="000000"/>
          <w:sz w:val="26"/>
        </w:rPr>
        <w:tab/>
      </w:r>
      <w:r>
        <w:rPr>
          <w:color w:val="000000"/>
          <w:sz w:val="26"/>
        </w:rPr>
        <w:tab/>
      </w:r>
      <w:r>
        <w:rPr>
          <w:color w:val="000000"/>
          <w:sz w:val="26"/>
        </w:rPr>
        <w:tab/>
      </w:r>
      <w:r>
        <w:rPr>
          <w:color w:val="000000"/>
          <w:sz w:val="26"/>
        </w:rPr>
        <w:tab/>
      </w:r>
    </w:p>
    <w:p w14:paraId="56EBDBB3" w14:textId="40DA0539" w:rsidR="00571833" w:rsidRDefault="00571833" w:rsidP="09017AA7">
      <w:pPr>
        <w:spacing w:line="276" w:lineRule="auto"/>
        <w:rPr>
          <w:color w:val="000000"/>
          <w:sz w:val="26"/>
          <w:szCs w:val="26"/>
        </w:rPr>
      </w:pPr>
      <w:r>
        <w:rPr>
          <w:color w:val="000000"/>
          <w:sz w:val="26"/>
        </w:rPr>
        <w:tab/>
      </w:r>
      <w:r w:rsidRPr="09017AA7">
        <w:rPr>
          <w:color w:val="000000"/>
          <w:sz w:val="26"/>
          <w:szCs w:val="26"/>
        </w:rPr>
        <w:t xml:space="preserve">For these reasons, </w:t>
      </w:r>
      <w:r w:rsidRPr="09017AA7">
        <w:rPr>
          <w:i/>
          <w:iCs/>
          <w:color w:val="0000FF"/>
          <w:sz w:val="26"/>
          <w:szCs w:val="26"/>
        </w:rPr>
        <w:t>[mother/father/(specify)]</w:t>
      </w:r>
      <w:r w:rsidRPr="09017AA7">
        <w:rPr>
          <w:color w:val="000000"/>
          <w:sz w:val="26"/>
          <w:szCs w:val="26"/>
        </w:rPr>
        <w:t xml:space="preserve"> requests that this court in its discretion make an independent evaluation of the record [and any supplemental brief filed by appellant] [and order this counsel to brief any arguable issue that is found].</w:t>
      </w:r>
    </w:p>
    <w:p w14:paraId="4E763A1F" w14:textId="1C8B7298" w:rsidR="09017AA7" w:rsidRDefault="09017AA7" w:rsidP="09017AA7">
      <w:pPr>
        <w:spacing w:line="276" w:lineRule="auto"/>
        <w:rPr>
          <w:color w:val="000000" w:themeColor="text1"/>
          <w:sz w:val="26"/>
          <w:szCs w:val="26"/>
        </w:rPr>
      </w:pPr>
    </w:p>
    <w:p w14:paraId="3158557E" w14:textId="77777777" w:rsidR="00571833" w:rsidRDefault="00571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3600"/>
        <w:rPr>
          <w:color w:val="000000"/>
          <w:sz w:val="26"/>
        </w:rPr>
      </w:pPr>
      <w:r>
        <w:rPr>
          <w:color w:val="000000"/>
          <w:sz w:val="26"/>
        </w:rPr>
        <w:t xml:space="preserve">Dated: </w:t>
      </w:r>
      <w:r>
        <w:rPr>
          <w:i/>
          <w:color w:val="0000FF"/>
          <w:sz w:val="26"/>
        </w:rPr>
        <w:t>[date]</w:t>
      </w:r>
      <w:r>
        <w:rPr>
          <w:i/>
          <w:color w:val="0000FF"/>
          <w:sz w:val="26"/>
        </w:rPr>
        <w:tab/>
      </w:r>
      <w:r>
        <w:rPr>
          <w:i/>
          <w:color w:val="0000FF"/>
          <w:sz w:val="26"/>
        </w:rPr>
        <w:tab/>
      </w:r>
      <w:r>
        <w:rPr>
          <w:i/>
          <w:color w:val="0000FF"/>
          <w:sz w:val="26"/>
        </w:rPr>
        <w:tab/>
      </w:r>
      <w:r>
        <w:rPr>
          <w:i/>
          <w:color w:val="0000FF"/>
          <w:sz w:val="26"/>
        </w:rPr>
        <w:tab/>
      </w:r>
      <w:r>
        <w:rPr>
          <w:color w:val="000000"/>
          <w:sz w:val="26"/>
        </w:rPr>
        <w:t xml:space="preserve">Respectfully submitted, </w:t>
      </w:r>
    </w:p>
    <w:p w14:paraId="24D49918" w14:textId="77777777" w:rsidR="00571833" w:rsidRDefault="00571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6"/>
        </w:rPr>
      </w:pPr>
    </w:p>
    <w:p w14:paraId="0B01EACA" w14:textId="77777777" w:rsidR="00571833" w:rsidRDefault="00571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6"/>
        </w:rPr>
      </w:pPr>
    </w:p>
    <w:p w14:paraId="6398FC48" w14:textId="77777777" w:rsidR="00571833" w:rsidRDefault="00571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6"/>
        </w:rPr>
      </w:pPr>
    </w:p>
    <w:p w14:paraId="7F133922" w14:textId="77777777" w:rsidR="00571833" w:rsidRDefault="00571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rPr>
          <w:i/>
          <w:color w:val="0000FF"/>
          <w:sz w:val="26"/>
        </w:rPr>
      </w:pPr>
      <w:r>
        <w:rPr>
          <w:i/>
          <w:color w:val="0000FF"/>
          <w:sz w:val="26"/>
        </w:rPr>
        <w:t xml:space="preserve">[Attorney’s name] </w:t>
      </w:r>
    </w:p>
    <w:p w14:paraId="1F83CB88" w14:textId="77777777" w:rsidR="00571833" w:rsidRDefault="00571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rPr>
          <w:i/>
          <w:color w:val="0000FF"/>
          <w:sz w:val="26"/>
        </w:rPr>
      </w:pPr>
      <w:r>
        <w:rPr>
          <w:color w:val="000000"/>
          <w:sz w:val="26"/>
        </w:rPr>
        <w:t xml:space="preserve">State Bar No. </w:t>
      </w:r>
      <w:r>
        <w:rPr>
          <w:i/>
          <w:color w:val="0000FF"/>
          <w:sz w:val="26"/>
        </w:rPr>
        <w:t xml:space="preserve">[number] </w:t>
      </w:r>
    </w:p>
    <w:p w14:paraId="1E23F5C1" w14:textId="77777777" w:rsidR="00571833" w:rsidRDefault="00571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rPr>
          <w:b/>
          <w:color w:val="000000"/>
          <w:sz w:val="26"/>
        </w:rPr>
      </w:pPr>
      <w:r>
        <w:rPr>
          <w:color w:val="000000"/>
          <w:sz w:val="26"/>
        </w:rPr>
        <w:t xml:space="preserve">Attorney for </w:t>
      </w:r>
      <w:r>
        <w:rPr>
          <w:i/>
          <w:color w:val="0000FF"/>
          <w:sz w:val="26"/>
        </w:rPr>
        <w:t>[Mother/Father/(Other)] [Initials]</w:t>
      </w:r>
    </w:p>
    <w:p w14:paraId="64979C51" w14:textId="77777777" w:rsidR="00571833" w:rsidRDefault="00571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6"/>
        </w:rPr>
      </w:pPr>
      <w:r>
        <w:rPr>
          <w:b/>
          <w:color w:val="000000"/>
          <w:sz w:val="26"/>
        </w:rPr>
        <w:br w:type="page"/>
      </w:r>
    </w:p>
    <w:p w14:paraId="2754B9E7" w14:textId="77777777" w:rsidR="00571833" w:rsidRDefault="00571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rPr>
          <w:color w:val="000000"/>
          <w:sz w:val="26"/>
        </w:rPr>
      </w:pPr>
      <w:r>
        <w:rPr>
          <w:b/>
          <w:color w:val="000000"/>
          <w:sz w:val="26"/>
        </w:rPr>
        <w:lastRenderedPageBreak/>
        <w:t xml:space="preserve">DECLARATION OF </w:t>
      </w:r>
      <w:r>
        <w:rPr>
          <w:b/>
          <w:i/>
          <w:color w:val="0000FF"/>
          <w:sz w:val="26"/>
        </w:rPr>
        <w:t>[ATTORNEY’S NAME]</w:t>
      </w:r>
    </w:p>
    <w:p w14:paraId="786C8AA9" w14:textId="77777777" w:rsidR="00571833" w:rsidRDefault="00571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color w:val="000000"/>
          <w:sz w:val="26"/>
        </w:rPr>
      </w:pPr>
      <w:r>
        <w:rPr>
          <w:color w:val="000000"/>
          <w:sz w:val="26"/>
        </w:rPr>
        <w:tab/>
        <w:t>I, the undersigned, declare the following:</w:t>
      </w:r>
    </w:p>
    <w:p w14:paraId="77107AFD" w14:textId="1CCCB563" w:rsidR="00571833" w:rsidRDefault="00571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20" w:hanging="720"/>
        <w:rPr>
          <w:color w:val="000000"/>
          <w:sz w:val="26"/>
        </w:rPr>
      </w:pPr>
      <w:r>
        <w:rPr>
          <w:color w:val="000000"/>
          <w:sz w:val="26"/>
        </w:rPr>
        <w:t>1.</w:t>
      </w:r>
      <w:r>
        <w:rPr>
          <w:color w:val="000000"/>
          <w:sz w:val="26"/>
        </w:rPr>
        <w:tab/>
        <w:t xml:space="preserve">I am currently a licensed attorney in the state of California and my state Bar number is </w:t>
      </w:r>
      <w:r>
        <w:rPr>
          <w:i/>
          <w:color w:val="0000FF"/>
          <w:sz w:val="26"/>
        </w:rPr>
        <w:t>[number]</w:t>
      </w:r>
      <w:r w:rsidRPr="002420B8">
        <w:rPr>
          <w:color w:val="000000"/>
          <w:sz w:val="26"/>
        </w:rPr>
        <w:t>.</w:t>
      </w:r>
      <w:r>
        <w:rPr>
          <w:color w:val="000000"/>
          <w:sz w:val="26"/>
        </w:rPr>
        <w:t xml:space="preserve">  </w:t>
      </w:r>
    </w:p>
    <w:p w14:paraId="4E4B3704" w14:textId="77777777" w:rsidR="00571833" w:rsidRDefault="00571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20" w:hanging="720"/>
        <w:rPr>
          <w:color w:val="000000"/>
          <w:sz w:val="26"/>
        </w:rPr>
      </w:pPr>
      <w:r>
        <w:rPr>
          <w:color w:val="000000"/>
          <w:sz w:val="26"/>
        </w:rPr>
        <w:t>2.</w:t>
      </w:r>
      <w:r>
        <w:rPr>
          <w:color w:val="000000"/>
          <w:sz w:val="26"/>
        </w:rPr>
        <w:tab/>
        <w:t xml:space="preserve">On </w:t>
      </w:r>
      <w:r>
        <w:rPr>
          <w:i/>
          <w:color w:val="0000FF"/>
          <w:sz w:val="26"/>
        </w:rPr>
        <w:t>[date]</w:t>
      </w:r>
      <w:r>
        <w:rPr>
          <w:color w:val="000000"/>
          <w:sz w:val="26"/>
        </w:rPr>
        <w:t xml:space="preserve">, I was appointed by the Court of Appeal to represent </w:t>
      </w:r>
      <w:r>
        <w:rPr>
          <w:i/>
          <w:color w:val="0000FF"/>
          <w:sz w:val="26"/>
        </w:rPr>
        <w:t xml:space="preserve">[mother/father/(specify)] [client initials] </w:t>
      </w:r>
      <w:r>
        <w:rPr>
          <w:color w:val="000000"/>
          <w:sz w:val="26"/>
        </w:rPr>
        <w:t>in Court of Appeal case number</w:t>
      </w:r>
      <w:r>
        <w:rPr>
          <w:i/>
          <w:color w:val="0000FF"/>
          <w:sz w:val="26"/>
        </w:rPr>
        <w:t xml:space="preserve"> [number]</w:t>
      </w:r>
      <w:r>
        <w:rPr>
          <w:color w:val="000000"/>
          <w:sz w:val="26"/>
        </w:rPr>
        <w:t xml:space="preserve">. </w:t>
      </w:r>
    </w:p>
    <w:p w14:paraId="368A7F14" w14:textId="77777777" w:rsidR="00571833" w:rsidRDefault="00571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20" w:hanging="720"/>
        <w:rPr>
          <w:color w:val="000000"/>
          <w:sz w:val="26"/>
        </w:rPr>
      </w:pPr>
      <w:r>
        <w:rPr>
          <w:color w:val="000000"/>
          <w:sz w:val="26"/>
        </w:rPr>
        <w:t>3.</w:t>
      </w:r>
      <w:r>
        <w:rPr>
          <w:color w:val="000000"/>
          <w:sz w:val="26"/>
        </w:rPr>
        <w:tab/>
        <w:t>I have thoroughly reviewed the record in this case. A staff attorney at Appellate Defenders, Inc., has also reviewed this case.</w:t>
      </w:r>
    </w:p>
    <w:p w14:paraId="7A39E7F2" w14:textId="6A72C2B9" w:rsidR="00571833" w:rsidRDefault="00571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20" w:hanging="720"/>
        <w:rPr>
          <w:color w:val="000000"/>
          <w:sz w:val="26"/>
        </w:rPr>
      </w:pPr>
      <w:r>
        <w:rPr>
          <w:color w:val="000000"/>
          <w:sz w:val="26"/>
        </w:rPr>
        <w:t>4.</w:t>
      </w:r>
      <w:r>
        <w:rPr>
          <w:color w:val="000000"/>
          <w:sz w:val="26"/>
        </w:rPr>
        <w:tab/>
        <w:t xml:space="preserve">I have advised appellant that a letter brief is being filed under </w:t>
      </w:r>
      <w:r>
        <w:rPr>
          <w:i/>
          <w:color w:val="000000"/>
          <w:sz w:val="26"/>
        </w:rPr>
        <w:t>In re Sade C</w:t>
      </w:r>
      <w:r>
        <w:rPr>
          <w:color w:val="000000"/>
          <w:sz w:val="26"/>
        </w:rPr>
        <w:t xml:space="preserve">. (1996) 13 Cal.4th 952 and </w:t>
      </w:r>
      <w:r>
        <w:rPr>
          <w:i/>
          <w:color w:val="000000"/>
          <w:sz w:val="26"/>
        </w:rPr>
        <w:t xml:space="preserve">Anders v. California </w:t>
      </w:r>
      <w:r>
        <w:rPr>
          <w:color w:val="000000"/>
          <w:sz w:val="26"/>
        </w:rPr>
        <w:t>(1967) 386 U.S. 738. A copy of this letter brief is being provided to appellant.</w:t>
      </w:r>
    </w:p>
    <w:p w14:paraId="1A842C46" w14:textId="77777777" w:rsidR="00571833" w:rsidRDefault="00571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20" w:hanging="720"/>
        <w:rPr>
          <w:color w:val="000000"/>
          <w:sz w:val="26"/>
        </w:rPr>
      </w:pPr>
      <w:r>
        <w:rPr>
          <w:color w:val="000000"/>
          <w:sz w:val="26"/>
        </w:rPr>
        <w:t>5.</w:t>
      </w:r>
      <w:r>
        <w:rPr>
          <w:color w:val="000000"/>
          <w:sz w:val="26"/>
        </w:rPr>
        <w:tab/>
        <w:t xml:space="preserve">I have further advised </w:t>
      </w:r>
      <w:proofErr w:type="gramStart"/>
      <w:r>
        <w:rPr>
          <w:color w:val="000000"/>
          <w:sz w:val="26"/>
        </w:rPr>
        <w:t>appellant</w:t>
      </w:r>
      <w:proofErr w:type="gramEnd"/>
      <w:r>
        <w:rPr>
          <w:color w:val="000000"/>
          <w:sz w:val="26"/>
        </w:rPr>
        <w:t xml:space="preserve"> that </w:t>
      </w:r>
      <w:r>
        <w:rPr>
          <w:i/>
          <w:color w:val="0000FF"/>
          <w:sz w:val="26"/>
        </w:rPr>
        <w:t xml:space="preserve">[he/she] </w:t>
      </w:r>
      <w:r>
        <w:rPr>
          <w:color w:val="000000"/>
          <w:sz w:val="26"/>
        </w:rPr>
        <w:t xml:space="preserve">may request that I withdraw as counsel and with the court’s advance approval may file a supplemental pro per brief. I am making the appellate record available to </w:t>
      </w:r>
      <w:proofErr w:type="gramStart"/>
      <w:r>
        <w:rPr>
          <w:color w:val="000000"/>
          <w:sz w:val="26"/>
        </w:rPr>
        <w:t>appellant</w:t>
      </w:r>
      <w:proofErr w:type="gramEnd"/>
      <w:r>
        <w:rPr>
          <w:color w:val="000000"/>
          <w:sz w:val="26"/>
        </w:rPr>
        <w:t>.</w:t>
      </w:r>
    </w:p>
    <w:p w14:paraId="5BA3288F" w14:textId="77777777" w:rsidR="00571833" w:rsidRDefault="00571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20" w:hanging="720"/>
        <w:rPr>
          <w:color w:val="000000"/>
          <w:sz w:val="26"/>
        </w:rPr>
      </w:pPr>
      <w:r>
        <w:rPr>
          <w:color w:val="000000"/>
          <w:sz w:val="26"/>
        </w:rPr>
        <w:t>6.</w:t>
      </w:r>
      <w:r>
        <w:rPr>
          <w:color w:val="000000"/>
          <w:sz w:val="26"/>
        </w:rPr>
        <w:tab/>
        <w:t>I hereby move to be relieved as appointed counsel, if appellant so requests.</w:t>
      </w:r>
    </w:p>
    <w:p w14:paraId="1D57D975" w14:textId="77777777" w:rsidR="00571833" w:rsidRDefault="00571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color w:val="000000"/>
          <w:sz w:val="26"/>
        </w:rPr>
      </w:pPr>
      <w:r>
        <w:rPr>
          <w:color w:val="000000"/>
          <w:sz w:val="26"/>
        </w:rPr>
        <w:tab/>
      </w:r>
      <w:r w:rsidR="00C47151">
        <w:rPr>
          <w:color w:val="000000"/>
          <w:sz w:val="26"/>
        </w:rPr>
        <w:t>Executed</w:t>
      </w:r>
      <w:r>
        <w:rPr>
          <w:color w:val="000000"/>
          <w:sz w:val="26"/>
        </w:rPr>
        <w:t xml:space="preserve"> under penalty of perjury </w:t>
      </w:r>
      <w:r w:rsidR="008E203A">
        <w:rPr>
          <w:color w:val="000000"/>
          <w:sz w:val="26"/>
        </w:rPr>
        <w:t xml:space="preserve">under the laws of the State of California </w:t>
      </w:r>
      <w:r>
        <w:rPr>
          <w:color w:val="000000"/>
          <w:sz w:val="26"/>
        </w:rPr>
        <w:t xml:space="preserve">at </w:t>
      </w:r>
      <w:r>
        <w:rPr>
          <w:i/>
          <w:color w:val="0000FF"/>
          <w:sz w:val="26"/>
        </w:rPr>
        <w:t>[city]</w:t>
      </w:r>
      <w:r>
        <w:rPr>
          <w:color w:val="000000"/>
          <w:sz w:val="26"/>
        </w:rPr>
        <w:t xml:space="preserve">, California, on </w:t>
      </w:r>
      <w:r>
        <w:rPr>
          <w:i/>
          <w:color w:val="0000FF"/>
          <w:sz w:val="26"/>
        </w:rPr>
        <w:t>[date]</w:t>
      </w:r>
      <w:r>
        <w:rPr>
          <w:color w:val="000000"/>
          <w:sz w:val="26"/>
        </w:rPr>
        <w:t>.</w:t>
      </w:r>
    </w:p>
    <w:p w14:paraId="4E3E195F" w14:textId="77777777" w:rsidR="00571833" w:rsidRDefault="00571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6"/>
        </w:rPr>
      </w:pPr>
    </w:p>
    <w:p w14:paraId="3F60305F" w14:textId="77777777" w:rsidR="00571833" w:rsidRDefault="00571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6"/>
        </w:rPr>
      </w:pPr>
      <w:r>
        <w:rPr>
          <w:color w:val="000000"/>
          <w:sz w:val="26"/>
        </w:rPr>
        <w:tab/>
      </w:r>
    </w:p>
    <w:p w14:paraId="682C84B3" w14:textId="77777777" w:rsidR="00571833" w:rsidRDefault="00571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6"/>
        </w:rPr>
      </w:pPr>
      <w:r>
        <w:rPr>
          <w:color w:val="000000"/>
          <w:sz w:val="26"/>
        </w:rPr>
        <w:tab/>
      </w:r>
      <w:r>
        <w:rPr>
          <w:color w:val="000000"/>
          <w:sz w:val="26"/>
        </w:rPr>
        <w:tab/>
      </w:r>
      <w:r>
        <w:rPr>
          <w:color w:val="000000"/>
          <w:sz w:val="26"/>
        </w:rPr>
        <w:tab/>
      </w:r>
      <w:r>
        <w:rPr>
          <w:color w:val="000000"/>
          <w:sz w:val="26"/>
        </w:rPr>
        <w:tab/>
      </w:r>
      <w:r>
        <w:rPr>
          <w:color w:val="000000"/>
          <w:sz w:val="26"/>
        </w:rPr>
        <w:tab/>
      </w:r>
      <w:r>
        <w:rPr>
          <w:color w:val="000000"/>
          <w:sz w:val="26"/>
        </w:rPr>
        <w:tab/>
      </w:r>
      <w:r>
        <w:rPr>
          <w:color w:val="000000"/>
          <w:sz w:val="26"/>
        </w:rPr>
        <w:tab/>
        <w:t>___________________________</w:t>
      </w:r>
    </w:p>
    <w:p w14:paraId="0EEBBF37" w14:textId="77777777" w:rsidR="00571833" w:rsidRDefault="00571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6"/>
        </w:rPr>
      </w:pPr>
      <w:r>
        <w:rPr>
          <w:i/>
          <w:color w:val="0000FF"/>
          <w:sz w:val="26"/>
        </w:rPr>
        <w:tab/>
      </w:r>
      <w:r>
        <w:rPr>
          <w:i/>
          <w:color w:val="0000FF"/>
          <w:sz w:val="26"/>
        </w:rPr>
        <w:tab/>
      </w:r>
      <w:r>
        <w:rPr>
          <w:i/>
          <w:color w:val="0000FF"/>
          <w:sz w:val="26"/>
        </w:rPr>
        <w:tab/>
      </w:r>
      <w:r>
        <w:rPr>
          <w:i/>
          <w:color w:val="0000FF"/>
          <w:sz w:val="26"/>
        </w:rPr>
        <w:tab/>
      </w:r>
      <w:r>
        <w:rPr>
          <w:i/>
          <w:color w:val="0000FF"/>
          <w:sz w:val="26"/>
        </w:rPr>
        <w:tab/>
      </w:r>
      <w:r>
        <w:rPr>
          <w:i/>
          <w:color w:val="0000FF"/>
          <w:sz w:val="26"/>
        </w:rPr>
        <w:tab/>
      </w:r>
      <w:r>
        <w:rPr>
          <w:i/>
          <w:color w:val="0000FF"/>
          <w:sz w:val="26"/>
        </w:rPr>
        <w:tab/>
      </w:r>
      <w:r>
        <w:rPr>
          <w:i/>
          <w:color w:val="0000FF"/>
          <w:sz w:val="26"/>
        </w:rPr>
        <w:tab/>
        <w:t>[Attorney name]</w:t>
      </w:r>
    </w:p>
    <w:p w14:paraId="6D29B20E" w14:textId="7F8EBAAA" w:rsidR="00571833" w:rsidRDefault="007C4546" w:rsidP="007C4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6"/>
        </w:rPr>
      </w:pP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sidR="00571833" w:rsidRPr="09017AA7">
        <w:rPr>
          <w:i/>
          <w:iCs/>
          <w:color w:val="0000FF"/>
          <w:sz w:val="26"/>
          <w:szCs w:val="26"/>
        </w:rPr>
        <w:t>[State Bar number]</w:t>
      </w:r>
      <w:r w:rsidR="00571833">
        <w:rPr>
          <w:color w:val="000000"/>
          <w:sz w:val="26"/>
        </w:rPr>
        <w:tab/>
      </w:r>
      <w:r w:rsidR="00571833">
        <w:rPr>
          <w:b/>
          <w:color w:val="000000"/>
          <w:sz w:val="26"/>
        </w:rPr>
        <w:br w:type="page"/>
      </w:r>
      <w:r w:rsidR="00571833">
        <w:rPr>
          <w:b/>
          <w:color w:val="000000"/>
          <w:sz w:val="26"/>
        </w:rPr>
        <w:lastRenderedPageBreak/>
        <w:t>PROOF OF SERVICE</w:t>
      </w:r>
    </w:p>
    <w:p w14:paraId="73A0AE61" w14:textId="77777777" w:rsidR="00571833" w:rsidRDefault="00571833" w:rsidP="007C4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6"/>
        </w:rPr>
      </w:pPr>
    </w:p>
    <w:p w14:paraId="764EC3A2" w14:textId="7CAA183F" w:rsidR="00571833" w:rsidRDefault="00571833" w:rsidP="007C4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sz w:val="26"/>
        </w:rPr>
      </w:pPr>
      <w:r>
        <w:rPr>
          <w:rFonts w:ascii="Arial" w:hAnsi="Arial"/>
          <w:color w:val="0000FF"/>
          <w:sz w:val="20"/>
        </w:rPr>
        <w:t>[</w:t>
      </w:r>
      <w:r w:rsidRPr="004A6EB0">
        <w:rPr>
          <w:rFonts w:ascii="Arial" w:hAnsi="Arial"/>
          <w:b/>
          <w:i/>
          <w:iCs/>
          <w:color w:val="0000FF"/>
          <w:sz w:val="20"/>
        </w:rPr>
        <w:t>Practice Tip</w:t>
      </w:r>
      <w:r>
        <w:rPr>
          <w:rFonts w:ascii="Arial" w:hAnsi="Arial"/>
          <w:b/>
          <w:color w:val="0000FF"/>
          <w:sz w:val="20"/>
        </w:rPr>
        <w:t>:</w:t>
      </w:r>
      <w:r>
        <w:rPr>
          <w:rFonts w:ascii="Arial" w:hAnsi="Arial"/>
          <w:color w:val="0000FF"/>
          <w:sz w:val="20"/>
        </w:rPr>
        <w:t xml:space="preserve"> Include the client’s address on the proof of service. However, if confidentiality is an issue, </w:t>
      </w:r>
      <w:proofErr w:type="gramStart"/>
      <w:r>
        <w:rPr>
          <w:rFonts w:ascii="Arial" w:hAnsi="Arial"/>
          <w:color w:val="0000FF"/>
          <w:sz w:val="20"/>
        </w:rPr>
        <w:t>counsel</w:t>
      </w:r>
      <w:proofErr w:type="gramEnd"/>
      <w:r>
        <w:rPr>
          <w:rFonts w:ascii="Arial" w:hAnsi="Arial"/>
          <w:color w:val="0000FF"/>
          <w:sz w:val="20"/>
        </w:rPr>
        <w:t xml:space="preserve"> may include the client’s address in a cover letter and request that the information be kept confidential. If the client </w:t>
      </w:r>
      <w:proofErr w:type="gramStart"/>
      <w:r>
        <w:rPr>
          <w:rFonts w:ascii="Arial" w:hAnsi="Arial"/>
          <w:color w:val="0000FF"/>
          <w:sz w:val="20"/>
        </w:rPr>
        <w:t>will be</w:t>
      </w:r>
      <w:proofErr w:type="gramEnd"/>
      <w:r>
        <w:rPr>
          <w:rFonts w:ascii="Arial" w:hAnsi="Arial"/>
          <w:color w:val="0000FF"/>
          <w:sz w:val="20"/>
        </w:rPr>
        <w:t xml:space="preserve"> given an opportunity to file a pro per brief, the court may need to notify the client directly.]</w:t>
      </w:r>
    </w:p>
    <w:sectPr w:rsidR="00571833" w:rsidSect="009F5FC3">
      <w:headerReference w:type="even" r:id="rId13"/>
      <w:headerReference w:type="default" r:id="rId14"/>
      <w:footerReference w:type="even" r:id="rId15"/>
      <w:footerReference w:type="default" r:id="rId16"/>
      <w:pgSz w:w="12240" w:h="15840"/>
      <w:pgMar w:top="990" w:right="1440" w:bottom="1170" w:left="1440" w:header="990" w:footer="117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2027F" w14:textId="77777777" w:rsidR="008213A5" w:rsidRDefault="008213A5">
      <w:r>
        <w:separator/>
      </w:r>
    </w:p>
  </w:endnote>
  <w:endnote w:type="continuationSeparator" w:id="0">
    <w:p w14:paraId="3C38F2EE" w14:textId="77777777" w:rsidR="008213A5" w:rsidRDefault="0082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017AA7" w14:paraId="39F6D2FE" w14:textId="77777777" w:rsidTr="09017AA7">
      <w:trPr>
        <w:trHeight w:val="300"/>
      </w:trPr>
      <w:tc>
        <w:tcPr>
          <w:tcW w:w="3120" w:type="dxa"/>
        </w:tcPr>
        <w:p w14:paraId="3FE77C40" w14:textId="21AE6650" w:rsidR="09017AA7" w:rsidRDefault="09017AA7" w:rsidP="09017AA7">
          <w:pPr>
            <w:pStyle w:val="Header"/>
            <w:ind w:left="-115"/>
          </w:pPr>
        </w:p>
      </w:tc>
      <w:tc>
        <w:tcPr>
          <w:tcW w:w="3120" w:type="dxa"/>
        </w:tcPr>
        <w:p w14:paraId="2D1FE112" w14:textId="2040E212" w:rsidR="09017AA7" w:rsidRDefault="09017AA7" w:rsidP="09017AA7">
          <w:pPr>
            <w:pStyle w:val="Header"/>
            <w:jc w:val="center"/>
          </w:pPr>
        </w:p>
      </w:tc>
      <w:tc>
        <w:tcPr>
          <w:tcW w:w="3120" w:type="dxa"/>
        </w:tcPr>
        <w:p w14:paraId="02A2D1A6" w14:textId="43BD3563" w:rsidR="09017AA7" w:rsidRDefault="09017AA7" w:rsidP="09017AA7">
          <w:pPr>
            <w:pStyle w:val="Header"/>
            <w:ind w:right="-115"/>
            <w:jc w:val="right"/>
          </w:pPr>
        </w:p>
      </w:tc>
    </w:tr>
  </w:tbl>
  <w:p w14:paraId="3B9E5DA6" w14:textId="76A6F9CC" w:rsidR="09017AA7" w:rsidRDefault="09017AA7" w:rsidP="09017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2366798"/>
      <w:docPartObj>
        <w:docPartGallery w:val="Page Numbers (Bottom of Page)"/>
        <w:docPartUnique/>
      </w:docPartObj>
    </w:sdtPr>
    <w:sdtEndPr>
      <w:rPr>
        <w:noProof/>
      </w:rPr>
    </w:sdtEndPr>
    <w:sdtContent>
      <w:p w14:paraId="3D735E71" w14:textId="790C9783" w:rsidR="002420B8" w:rsidRDefault="002420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273DD2" w14:textId="14B82837" w:rsidR="09017AA7" w:rsidRDefault="09017AA7" w:rsidP="09017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671EE" w14:textId="77777777" w:rsidR="008213A5" w:rsidRDefault="008213A5">
      <w:r>
        <w:separator/>
      </w:r>
    </w:p>
  </w:footnote>
  <w:footnote w:type="continuationSeparator" w:id="0">
    <w:p w14:paraId="16C17542" w14:textId="77777777" w:rsidR="008213A5" w:rsidRDefault="00821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017AA7" w14:paraId="72D38781" w14:textId="77777777" w:rsidTr="09017AA7">
      <w:trPr>
        <w:trHeight w:val="300"/>
      </w:trPr>
      <w:tc>
        <w:tcPr>
          <w:tcW w:w="3120" w:type="dxa"/>
        </w:tcPr>
        <w:p w14:paraId="4BEEE740" w14:textId="1A6D3047" w:rsidR="09017AA7" w:rsidRDefault="09017AA7" w:rsidP="09017AA7">
          <w:pPr>
            <w:pStyle w:val="Header"/>
            <w:ind w:left="-115"/>
          </w:pPr>
        </w:p>
      </w:tc>
      <w:tc>
        <w:tcPr>
          <w:tcW w:w="3120" w:type="dxa"/>
        </w:tcPr>
        <w:p w14:paraId="7F14F137" w14:textId="0B089716" w:rsidR="09017AA7" w:rsidRDefault="09017AA7" w:rsidP="09017AA7">
          <w:pPr>
            <w:pStyle w:val="Header"/>
            <w:jc w:val="center"/>
          </w:pPr>
        </w:p>
      </w:tc>
      <w:tc>
        <w:tcPr>
          <w:tcW w:w="3120" w:type="dxa"/>
        </w:tcPr>
        <w:p w14:paraId="409A36D5" w14:textId="24F1F08B" w:rsidR="09017AA7" w:rsidRDefault="09017AA7" w:rsidP="09017AA7">
          <w:pPr>
            <w:pStyle w:val="Header"/>
            <w:ind w:right="-115"/>
            <w:jc w:val="right"/>
          </w:pPr>
        </w:p>
      </w:tc>
    </w:tr>
  </w:tbl>
  <w:p w14:paraId="01314A73" w14:textId="61005AF9" w:rsidR="09017AA7" w:rsidRDefault="09017AA7" w:rsidP="09017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017AA7" w14:paraId="02FA7A4E" w14:textId="77777777" w:rsidTr="09017AA7">
      <w:trPr>
        <w:trHeight w:val="300"/>
      </w:trPr>
      <w:tc>
        <w:tcPr>
          <w:tcW w:w="3120" w:type="dxa"/>
        </w:tcPr>
        <w:p w14:paraId="2D17ADE6" w14:textId="431690DA" w:rsidR="09017AA7" w:rsidRDefault="09017AA7" w:rsidP="09017AA7">
          <w:pPr>
            <w:pStyle w:val="Header"/>
            <w:ind w:left="-115"/>
          </w:pPr>
        </w:p>
      </w:tc>
      <w:tc>
        <w:tcPr>
          <w:tcW w:w="3120" w:type="dxa"/>
        </w:tcPr>
        <w:p w14:paraId="7C34880E" w14:textId="2E06ADD5" w:rsidR="09017AA7" w:rsidRDefault="09017AA7" w:rsidP="09017AA7">
          <w:pPr>
            <w:pStyle w:val="Header"/>
            <w:jc w:val="center"/>
          </w:pPr>
        </w:p>
      </w:tc>
      <w:tc>
        <w:tcPr>
          <w:tcW w:w="3120" w:type="dxa"/>
        </w:tcPr>
        <w:p w14:paraId="73678CC8" w14:textId="6F05104A" w:rsidR="09017AA7" w:rsidRDefault="09017AA7" w:rsidP="09017AA7">
          <w:pPr>
            <w:pStyle w:val="Header"/>
            <w:ind w:right="-115"/>
            <w:jc w:val="right"/>
          </w:pPr>
        </w:p>
      </w:tc>
    </w:tr>
  </w:tbl>
  <w:p w14:paraId="35C0A534" w14:textId="34E90F84" w:rsidR="09017AA7" w:rsidRDefault="09017AA7" w:rsidP="09017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6FD10CCF"/>
    <w:multiLevelType w:val="hybridMultilevel"/>
    <w:tmpl w:val="F2A2D364"/>
    <w:lvl w:ilvl="0" w:tplc="61489C8A">
      <w:start w:val="1"/>
      <w:numFmt w:val="decimal"/>
      <w:lvlText w:val="%1."/>
      <w:lvlJc w:val="left"/>
      <w:pPr>
        <w:ind w:left="1800" w:hanging="360"/>
      </w:pPr>
    </w:lvl>
    <w:lvl w:ilvl="1" w:tplc="E7728612">
      <w:start w:val="1"/>
      <w:numFmt w:val="lowerLetter"/>
      <w:lvlText w:val="%2."/>
      <w:lvlJc w:val="left"/>
      <w:pPr>
        <w:ind w:left="2520" w:hanging="360"/>
      </w:pPr>
    </w:lvl>
    <w:lvl w:ilvl="2" w:tplc="F9668A32">
      <w:start w:val="1"/>
      <w:numFmt w:val="lowerRoman"/>
      <w:lvlText w:val="%3."/>
      <w:lvlJc w:val="right"/>
      <w:pPr>
        <w:ind w:left="3240" w:hanging="180"/>
      </w:pPr>
    </w:lvl>
    <w:lvl w:ilvl="3" w:tplc="4408459A">
      <w:start w:val="1"/>
      <w:numFmt w:val="decimal"/>
      <w:lvlText w:val="%4."/>
      <w:lvlJc w:val="left"/>
      <w:pPr>
        <w:ind w:left="3960" w:hanging="360"/>
      </w:pPr>
    </w:lvl>
    <w:lvl w:ilvl="4" w:tplc="7EC01B12">
      <w:start w:val="1"/>
      <w:numFmt w:val="lowerLetter"/>
      <w:lvlText w:val="%5."/>
      <w:lvlJc w:val="left"/>
      <w:pPr>
        <w:ind w:left="4680" w:hanging="360"/>
      </w:pPr>
    </w:lvl>
    <w:lvl w:ilvl="5" w:tplc="E26258AC">
      <w:start w:val="1"/>
      <w:numFmt w:val="lowerRoman"/>
      <w:lvlText w:val="%6."/>
      <w:lvlJc w:val="right"/>
      <w:pPr>
        <w:ind w:left="5400" w:hanging="180"/>
      </w:pPr>
    </w:lvl>
    <w:lvl w:ilvl="6" w:tplc="4FF4CA2A">
      <w:start w:val="1"/>
      <w:numFmt w:val="decimal"/>
      <w:lvlText w:val="%7."/>
      <w:lvlJc w:val="left"/>
      <w:pPr>
        <w:ind w:left="6120" w:hanging="360"/>
      </w:pPr>
    </w:lvl>
    <w:lvl w:ilvl="7" w:tplc="46349E70">
      <w:start w:val="1"/>
      <w:numFmt w:val="lowerLetter"/>
      <w:lvlText w:val="%8."/>
      <w:lvlJc w:val="left"/>
      <w:pPr>
        <w:ind w:left="6840" w:hanging="360"/>
      </w:pPr>
    </w:lvl>
    <w:lvl w:ilvl="8" w:tplc="B1B62C04">
      <w:start w:val="1"/>
      <w:numFmt w:val="lowerRoman"/>
      <w:lvlText w:val="%9."/>
      <w:lvlJc w:val="right"/>
      <w:pPr>
        <w:ind w:left="7560" w:hanging="180"/>
      </w:pPr>
    </w:lvl>
  </w:abstractNum>
  <w:num w:numId="1" w16cid:durableId="1148204554">
    <w:abstractNumId w:val="2"/>
  </w:num>
  <w:num w:numId="2" w16cid:durableId="308562251">
    <w:abstractNumId w:val="0"/>
  </w:num>
  <w:num w:numId="3" w16cid:durableId="1280454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56"/>
    <w:rsid w:val="00065584"/>
    <w:rsid w:val="000A30A9"/>
    <w:rsid w:val="00107846"/>
    <w:rsid w:val="00117FD7"/>
    <w:rsid w:val="0016265C"/>
    <w:rsid w:val="00170AA5"/>
    <w:rsid w:val="00184978"/>
    <w:rsid w:val="001F37E0"/>
    <w:rsid w:val="00207D56"/>
    <w:rsid w:val="002237B3"/>
    <w:rsid w:val="00240D13"/>
    <w:rsid w:val="002420B8"/>
    <w:rsid w:val="004A6EB0"/>
    <w:rsid w:val="00571833"/>
    <w:rsid w:val="00626EAC"/>
    <w:rsid w:val="006665F4"/>
    <w:rsid w:val="006A7079"/>
    <w:rsid w:val="0073648C"/>
    <w:rsid w:val="00737908"/>
    <w:rsid w:val="007C4546"/>
    <w:rsid w:val="008213A5"/>
    <w:rsid w:val="00864C99"/>
    <w:rsid w:val="00893356"/>
    <w:rsid w:val="008E203A"/>
    <w:rsid w:val="008E6CFB"/>
    <w:rsid w:val="009B74B1"/>
    <w:rsid w:val="009C10C6"/>
    <w:rsid w:val="009C7AE6"/>
    <w:rsid w:val="009E753E"/>
    <w:rsid w:val="009F5FC3"/>
    <w:rsid w:val="00A44A06"/>
    <w:rsid w:val="00A77DDC"/>
    <w:rsid w:val="00AC5A22"/>
    <w:rsid w:val="00AF06C1"/>
    <w:rsid w:val="00B0726A"/>
    <w:rsid w:val="00B8329E"/>
    <w:rsid w:val="00BC5B2D"/>
    <w:rsid w:val="00C043CD"/>
    <w:rsid w:val="00C3445E"/>
    <w:rsid w:val="00C47151"/>
    <w:rsid w:val="00CD0277"/>
    <w:rsid w:val="00D40B57"/>
    <w:rsid w:val="00D74D89"/>
    <w:rsid w:val="00DA3676"/>
    <w:rsid w:val="00E41CC7"/>
    <w:rsid w:val="00ED3396"/>
    <w:rsid w:val="00EE3D38"/>
    <w:rsid w:val="00FB7491"/>
    <w:rsid w:val="00FC4ADF"/>
    <w:rsid w:val="04E0418C"/>
    <w:rsid w:val="06653BB0"/>
    <w:rsid w:val="09017AA7"/>
    <w:rsid w:val="0A17E529"/>
    <w:rsid w:val="0A274C03"/>
    <w:rsid w:val="10965A2B"/>
    <w:rsid w:val="1647296F"/>
    <w:rsid w:val="20FADB50"/>
    <w:rsid w:val="2135C1E2"/>
    <w:rsid w:val="23EC4356"/>
    <w:rsid w:val="260DB2FE"/>
    <w:rsid w:val="2690307B"/>
    <w:rsid w:val="2C8C6E1C"/>
    <w:rsid w:val="2FB5C2B5"/>
    <w:rsid w:val="3BCC96EB"/>
    <w:rsid w:val="43E090B0"/>
    <w:rsid w:val="47FC5681"/>
    <w:rsid w:val="4A5A6C4A"/>
    <w:rsid w:val="4A81DC55"/>
    <w:rsid w:val="518FA910"/>
    <w:rsid w:val="554A41D4"/>
    <w:rsid w:val="59780381"/>
    <w:rsid w:val="598AFA6E"/>
    <w:rsid w:val="5BBB5758"/>
    <w:rsid w:val="5DF99761"/>
    <w:rsid w:val="68749AF2"/>
    <w:rsid w:val="68BAC0DD"/>
    <w:rsid w:val="6CD381CD"/>
    <w:rsid w:val="70863C0D"/>
    <w:rsid w:val="720F3576"/>
    <w:rsid w:val="745E4EE5"/>
    <w:rsid w:val="7B62EE12"/>
    <w:rsid w:val="7C04446A"/>
    <w:rsid w:val="7F5D0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515EC"/>
  <w15:docId w15:val="{90A5FF36-2C5F-4034-B31D-442DD8B0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gal1">
    <w:name w:val="Legal 1"/>
    <w:basedOn w:val="Normal"/>
    <w:pPr>
      <w:widowControl w:val="0"/>
    </w:pPr>
  </w:style>
  <w:style w:type="paragraph" w:customStyle="1" w:styleId="Legal2">
    <w:name w:val="Legal 2"/>
    <w:basedOn w:val="Normal"/>
    <w:pPr>
      <w:widowControl w:val="0"/>
    </w:pPr>
  </w:style>
  <w:style w:type="paragraph" w:customStyle="1" w:styleId="Legal3">
    <w:name w:val="Legal 3"/>
    <w:basedOn w:val="Normal"/>
    <w:pPr>
      <w:widowControl w:val="0"/>
    </w:pPr>
  </w:style>
  <w:style w:type="paragraph" w:customStyle="1" w:styleId="Legal4">
    <w:name w:val="Legal 4"/>
    <w:basedOn w:val="Normal"/>
    <w:pPr>
      <w:widowControl w:val="0"/>
    </w:pPr>
  </w:style>
  <w:style w:type="paragraph" w:customStyle="1" w:styleId="Legal5">
    <w:name w:val="Legal 5"/>
    <w:basedOn w:val="Normal"/>
    <w:pPr>
      <w:widowControl w:val="0"/>
    </w:pPr>
  </w:style>
  <w:style w:type="paragraph" w:customStyle="1" w:styleId="Legal6">
    <w:name w:val="Legal 6"/>
    <w:basedOn w:val="Normal"/>
    <w:pPr>
      <w:widowControl w:val="0"/>
    </w:pPr>
  </w:style>
  <w:style w:type="paragraph" w:customStyle="1" w:styleId="Legal7">
    <w:name w:val="Legal 7"/>
    <w:basedOn w:val="Normal"/>
    <w:pPr>
      <w:widowControl w:val="0"/>
    </w:pPr>
  </w:style>
  <w:style w:type="paragraph" w:customStyle="1" w:styleId="Legal8">
    <w:name w:val="Legal 8"/>
    <w:basedOn w:val="Normal"/>
    <w:pPr>
      <w:widowControl w:val="0"/>
    </w:pPr>
  </w:style>
  <w:style w:type="paragraph" w:customStyle="1" w:styleId="Legal9">
    <w:name w:val="Legal 9"/>
    <w:basedOn w:val="Normal"/>
    <w:pPr>
      <w:widowControl w:val="0"/>
    </w:pPr>
  </w:style>
  <w:style w:type="character" w:customStyle="1" w:styleId="DefaultPara">
    <w:name w:val="Default Para"/>
    <w:basedOn w:val="DefaultParagraphFont"/>
    <w:rPr>
      <w:sz w:val="20"/>
    </w:rPr>
  </w:style>
  <w:style w:type="character" w:customStyle="1" w:styleId="FootnoteRef">
    <w:name w:val="Footnote Ref"/>
    <w:basedOn w:val="DefaultParagraphFont"/>
    <w:rPr>
      <w:vertAlign w:val="superscript"/>
    </w:rPr>
  </w:style>
  <w:style w:type="character" w:styleId="FootnoteReference">
    <w:name w:val="footnote reference"/>
    <w:basedOn w:val="DefaultParagraphFont"/>
    <w:semiHidden/>
    <w:rPr>
      <w:vertAlign w:val="superscript"/>
    </w:rPr>
  </w:style>
  <w:style w:type="paragraph" w:customStyle="1" w:styleId="FootnoteTex">
    <w:name w:val="Footnote Tex"/>
    <w:basedOn w:val="Normal"/>
    <w:pPr>
      <w:widowControl w:val="0"/>
      <w:ind w:firstLine="720"/>
    </w:pPr>
  </w:style>
  <w:style w:type="paragraph" w:styleId="FootnoteText">
    <w:name w:val="footnote text"/>
    <w:basedOn w:val="Normal"/>
    <w:semiHidden/>
    <w:pPr>
      <w:widowControl w:val="0"/>
      <w:ind w:firstLine="72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FootnoteTe1">
    <w:name w:val="Footnote Te1"/>
    <w:basedOn w:val="DefaultParagraphFont"/>
    <w:rPr>
      <w:sz w:val="26"/>
    </w:rPr>
  </w:style>
  <w:style w:type="character" w:customStyle="1" w:styleId="SYSHYPERTEXT">
    <w:name w:val="SYS_HYPERTEXT"/>
    <w:basedOn w:val="DefaultParagraphFont"/>
    <w:rPr>
      <w:color w:val="0000FF"/>
      <w:u w:val="single"/>
    </w:rPr>
  </w:style>
  <w:style w:type="paragraph" w:styleId="ListParagraph">
    <w:name w:val="List Paragraph"/>
    <w:basedOn w:val="Normal"/>
    <w:uiPriority w:val="34"/>
    <w:qFormat/>
    <w:rsid w:val="09017AA7"/>
    <w:pPr>
      <w:ind w:left="720"/>
      <w:contextualSpacing/>
    </w:pPr>
  </w:style>
  <w:style w:type="paragraph" w:styleId="Header">
    <w:name w:val="header"/>
    <w:basedOn w:val="Normal"/>
    <w:uiPriority w:val="99"/>
    <w:unhideWhenUsed/>
    <w:rsid w:val="09017AA7"/>
    <w:pPr>
      <w:tabs>
        <w:tab w:val="center" w:pos="4680"/>
        <w:tab w:val="right" w:pos="9360"/>
      </w:tabs>
    </w:pPr>
  </w:style>
  <w:style w:type="paragraph" w:styleId="Footer">
    <w:name w:val="footer"/>
    <w:basedOn w:val="Normal"/>
    <w:link w:val="FooterChar"/>
    <w:uiPriority w:val="99"/>
    <w:unhideWhenUsed/>
    <w:rsid w:val="09017AA7"/>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2420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i-sandiego.com/panel/manual.as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i-sandiego.com/panel/manual.as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a95355-928e-4dc9-980f-3f2f33915f2a" xsi:nil="true"/>
    <lcf76f155ced4ddcb4097134ff3c332f xmlns="f4dac925-7028-414e-af00-f19d28de396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F4A6C-D388-475D-9E21-180F6DE6D288}">
  <ds:schemaRefs>
    <ds:schemaRef ds:uri="http://schemas.microsoft.com/office/2006/metadata/properties"/>
    <ds:schemaRef ds:uri="http://schemas.microsoft.com/office/infopath/2007/PartnerControls"/>
    <ds:schemaRef ds:uri="8bc7ac62-3e57-459f-adfd-0e98e8f51eb7"/>
    <ds:schemaRef ds:uri="f7a95355-928e-4dc9-980f-3f2f33915f2a"/>
    <ds:schemaRef ds:uri="f4dac925-7028-414e-af00-f19d28de3962"/>
  </ds:schemaRefs>
</ds:datastoreItem>
</file>

<file path=customXml/itemProps2.xml><?xml version="1.0" encoding="utf-8"?>
<ds:datastoreItem xmlns:ds="http://schemas.openxmlformats.org/officeDocument/2006/customXml" ds:itemID="{E7FBF3BE-94EC-436E-8E6B-D68B61E80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59D3C2-4D13-4203-B5D4-E347936FE640}">
  <ds:schemaRefs>
    <ds:schemaRef ds:uri="http://schemas.microsoft.com/sharepoint/v3/contenttype/forms"/>
  </ds:schemaRefs>
</ds:datastoreItem>
</file>

<file path=customXml/itemProps4.xml><?xml version="1.0" encoding="utf-8"?>
<ds:datastoreItem xmlns:ds="http://schemas.openxmlformats.org/officeDocument/2006/customXml" ds:itemID="{5B4AB790-4389-4A9B-9014-F6ACC175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1187</Words>
  <Characters>6495</Characters>
  <Application>Microsoft Office Word</Application>
  <DocSecurity>4</DocSecurity>
  <Lines>54</Lines>
  <Paragraphs>15</Paragraphs>
  <ScaleCrop>false</ScaleCrop>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Spintman</dc:creator>
  <cp:keywords/>
  <cp:lastModifiedBy>Anna M. Jauregui-Law</cp:lastModifiedBy>
  <cp:revision>2</cp:revision>
  <cp:lastPrinted>2015-02-28T08:18:00Z</cp:lastPrinted>
  <dcterms:created xsi:type="dcterms:W3CDTF">2025-02-05T18:11:00Z</dcterms:created>
  <dcterms:modified xsi:type="dcterms:W3CDTF">2025-02-05T18:11:00Z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y fmtid="{D5CDD505-2E9C-101B-9397-08002B2CF9AE}" pid="3" name="MediaServiceImageTags">
    <vt:lpwstr/>
  </property>
</Properties>
</file>