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6681F" w14:textId="77777777" w:rsidR="00C469BD" w:rsidRDefault="00C469BD" w:rsidP="00C469BD">
      <w:pPr>
        <w:spacing w:line="307" w:lineRule="exact"/>
        <w:rPr>
          <w:rFonts w:ascii="Arial" w:hAnsi="Arial" w:cs="Arial"/>
          <w:color w:val="0000FF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20"/>
      </w:tblGrid>
      <w:tr w:rsidR="00C469BD" w14:paraId="33CAF9C9" w14:textId="77777777" w:rsidTr="00C469BD">
        <w:trPr>
          <w:cantSplit/>
        </w:trPr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55C01" w14:textId="581CDB9F" w:rsidR="00C469BD" w:rsidRPr="00C12522" w:rsidRDefault="00C469BD" w:rsidP="00A97731">
            <w:pPr>
              <w:spacing w:before="100" w:line="276" w:lineRule="auto"/>
              <w:rPr>
                <w:rFonts w:ascii="Arial" w:hAnsi="Arial" w:cs="Arial"/>
                <w:color w:val="008000"/>
                <w:sz w:val="26"/>
                <w:szCs w:val="26"/>
              </w:rPr>
            </w:pPr>
            <w:r w:rsidRPr="00C12522">
              <w:rPr>
                <w:rFonts w:ascii="Arial" w:hAnsi="Arial" w:cs="Arial"/>
                <w:color w:val="0000FF"/>
                <w:sz w:val="26"/>
                <w:szCs w:val="26"/>
              </w:rPr>
              <w:t xml:space="preserve">Parts in </w:t>
            </w:r>
            <w:proofErr w:type="gramStart"/>
            <w:r w:rsidRPr="00C12522">
              <w:rPr>
                <w:rFonts w:ascii="Arial" w:hAnsi="Arial" w:cs="Arial"/>
                <w:color w:val="0000FF"/>
                <w:sz w:val="26"/>
                <w:szCs w:val="26"/>
              </w:rPr>
              <w:t>blue print</w:t>
            </w:r>
            <w:proofErr w:type="gramEnd"/>
            <w:r w:rsidRPr="00C12522">
              <w:rPr>
                <w:rFonts w:ascii="Arial" w:hAnsi="Arial" w:cs="Arial"/>
                <w:color w:val="0000FF"/>
                <w:sz w:val="26"/>
                <w:szCs w:val="26"/>
              </w:rPr>
              <w:t xml:space="preserve"> are instructions to user, not to be included in filed document unless so noted. </w:t>
            </w:r>
            <w:r w:rsidRPr="00C12522">
              <w:rPr>
                <w:rFonts w:ascii="Arial" w:hAnsi="Arial" w:cs="Arial"/>
                <w:color w:val="008000"/>
                <w:sz w:val="26"/>
                <w:szCs w:val="26"/>
              </w:rPr>
              <w:t>[Parts and references in green font, if any, refer to juvenile proceedings. See Practice Note, this web page, for guidance in adapting forms to juvenile cases.]</w:t>
            </w:r>
          </w:p>
          <w:p w14:paraId="06FE1874" w14:textId="77777777" w:rsidR="00A97731" w:rsidRPr="00C12522" w:rsidRDefault="00A97731" w:rsidP="00D83F23">
            <w:pPr>
              <w:spacing w:line="307" w:lineRule="exact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6"/>
                <w:szCs w:val="26"/>
              </w:rPr>
            </w:pPr>
          </w:p>
          <w:p w14:paraId="25808581" w14:textId="035C4CE1" w:rsidR="00D83F23" w:rsidRPr="00C12522" w:rsidRDefault="00D83F23" w:rsidP="00D83F23">
            <w:pPr>
              <w:spacing w:line="307" w:lineRule="exact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26"/>
                <w:szCs w:val="26"/>
              </w:rPr>
            </w:pPr>
            <w:r w:rsidRPr="00C12522">
              <w:rPr>
                <w:rFonts w:ascii="Arial" w:hAnsi="Arial" w:cs="Arial"/>
                <w:b/>
                <w:bCs/>
                <w:i/>
                <w:iCs/>
                <w:color w:val="0000FF"/>
                <w:sz w:val="26"/>
                <w:szCs w:val="26"/>
              </w:rPr>
              <w:t>PRACTICE TIP</w:t>
            </w:r>
          </w:p>
          <w:p w14:paraId="7D78E13C" w14:textId="2165C065" w:rsidR="006249AB" w:rsidRPr="00C12522" w:rsidRDefault="006249AB" w:rsidP="00A97731">
            <w:pPr>
              <w:spacing w:line="276" w:lineRule="auto"/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  <w:p w14:paraId="11A74902" w14:textId="77777777" w:rsidR="00C12522" w:rsidRPr="005854C2" w:rsidRDefault="00C12522" w:rsidP="00C1252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rFonts w:ascii="Arial" w:hAnsi="Arial"/>
                <w:color w:val="0000FF"/>
                <w:sz w:val="26"/>
                <w:szCs w:val="26"/>
              </w:rPr>
            </w:pPr>
            <w:r w:rsidRPr="005854C2">
              <w:rPr>
                <w:rFonts w:ascii="Arial" w:hAnsi="Arial"/>
                <w:color w:val="0000FF"/>
                <w:sz w:val="26"/>
                <w:szCs w:val="26"/>
              </w:rPr>
              <w:t xml:space="preserve">There is no specific rule under the California Rules of Court applicable in this context, but general rule 8.54, governing motions, may be cited. </w:t>
            </w:r>
          </w:p>
          <w:p w14:paraId="3C12CBAE" w14:textId="77777777" w:rsidR="00EE3F20" w:rsidRDefault="00EE3F20" w:rsidP="00C1252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rFonts w:ascii="Arial" w:hAnsi="Arial"/>
                <w:color w:val="0000FF"/>
                <w:sz w:val="26"/>
                <w:szCs w:val="26"/>
              </w:rPr>
            </w:pPr>
          </w:p>
          <w:p w14:paraId="3E632782" w14:textId="2B090753" w:rsidR="00EE3F20" w:rsidRDefault="00EE3F20" w:rsidP="00C1252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rFonts w:ascii="Arial" w:hAnsi="Arial"/>
                <w:color w:val="0000FF"/>
                <w:sz w:val="26"/>
                <w:szCs w:val="26"/>
              </w:rPr>
            </w:pPr>
            <w:r>
              <w:rPr>
                <w:rFonts w:ascii="Arial" w:hAnsi="Arial"/>
                <w:color w:val="0000FF"/>
                <w:sz w:val="26"/>
                <w:szCs w:val="26"/>
              </w:rPr>
              <w:t xml:space="preserve">The stay may be </w:t>
            </w:r>
            <w:r w:rsidR="00C31B17">
              <w:rPr>
                <w:rFonts w:ascii="Arial" w:hAnsi="Arial"/>
                <w:color w:val="0000FF"/>
                <w:sz w:val="26"/>
                <w:szCs w:val="26"/>
              </w:rPr>
              <w:t xml:space="preserve">necessary, for example, </w:t>
            </w:r>
            <w:r>
              <w:rPr>
                <w:rFonts w:ascii="Arial" w:hAnsi="Arial"/>
                <w:color w:val="0000FF"/>
                <w:sz w:val="26"/>
                <w:szCs w:val="26"/>
              </w:rPr>
              <w:t xml:space="preserve">to preserve the status quo </w:t>
            </w:r>
            <w:r w:rsidR="00C31B17">
              <w:rPr>
                <w:rFonts w:ascii="Arial" w:hAnsi="Arial"/>
                <w:color w:val="0000FF"/>
                <w:sz w:val="26"/>
                <w:szCs w:val="26"/>
              </w:rPr>
              <w:t xml:space="preserve">in a juvenile case </w:t>
            </w:r>
            <w:r>
              <w:rPr>
                <w:rFonts w:ascii="Arial" w:hAnsi="Arial"/>
                <w:color w:val="0000FF"/>
                <w:sz w:val="26"/>
                <w:szCs w:val="26"/>
              </w:rPr>
              <w:t xml:space="preserve">or </w:t>
            </w:r>
            <w:r w:rsidR="00234222">
              <w:rPr>
                <w:rFonts w:ascii="Arial" w:hAnsi="Arial"/>
                <w:color w:val="0000FF"/>
                <w:sz w:val="26"/>
                <w:szCs w:val="26"/>
              </w:rPr>
              <w:t xml:space="preserve">to </w:t>
            </w:r>
            <w:r w:rsidR="00C31B17">
              <w:rPr>
                <w:rFonts w:ascii="Arial" w:hAnsi="Arial"/>
                <w:color w:val="0000FF"/>
                <w:sz w:val="26"/>
                <w:szCs w:val="26"/>
              </w:rPr>
              <w:t xml:space="preserve">preserve the court’s </w:t>
            </w:r>
            <w:r>
              <w:rPr>
                <w:rFonts w:ascii="Arial" w:hAnsi="Arial"/>
                <w:color w:val="0000FF"/>
                <w:sz w:val="26"/>
                <w:szCs w:val="26"/>
              </w:rPr>
              <w:t xml:space="preserve">jurisdiction or </w:t>
            </w:r>
            <w:r w:rsidR="00234222">
              <w:rPr>
                <w:rFonts w:ascii="Arial" w:hAnsi="Arial"/>
                <w:color w:val="0000FF"/>
                <w:sz w:val="26"/>
                <w:szCs w:val="26"/>
              </w:rPr>
              <w:t xml:space="preserve">to </w:t>
            </w:r>
            <w:r>
              <w:rPr>
                <w:rFonts w:ascii="Arial" w:hAnsi="Arial"/>
                <w:color w:val="0000FF"/>
                <w:sz w:val="26"/>
                <w:szCs w:val="26"/>
              </w:rPr>
              <w:t>seek immediate relief</w:t>
            </w:r>
            <w:r w:rsidR="00234222">
              <w:rPr>
                <w:rFonts w:ascii="Arial" w:hAnsi="Arial"/>
                <w:color w:val="0000FF"/>
                <w:sz w:val="26"/>
                <w:szCs w:val="26"/>
              </w:rPr>
              <w:t xml:space="preserve">. </w:t>
            </w:r>
            <w:r>
              <w:rPr>
                <w:rFonts w:ascii="Arial" w:hAnsi="Arial"/>
                <w:color w:val="0000FF"/>
                <w:sz w:val="26"/>
                <w:szCs w:val="26"/>
              </w:rPr>
              <w:t>See</w:t>
            </w:r>
            <w:r w:rsidR="00234222">
              <w:rPr>
                <w:rFonts w:ascii="Arial" w:hAnsi="Arial"/>
                <w:color w:val="0000FF"/>
                <w:sz w:val="26"/>
                <w:szCs w:val="26"/>
              </w:rPr>
              <w:t>, for example,</w:t>
            </w:r>
            <w:r>
              <w:rPr>
                <w:rFonts w:ascii="Arial" w:hAnsi="Arial"/>
                <w:color w:val="0000FF"/>
                <w:sz w:val="26"/>
                <w:szCs w:val="26"/>
              </w:rPr>
              <w:t xml:space="preserve"> </w:t>
            </w:r>
            <w:r w:rsidR="00C31B17">
              <w:rPr>
                <w:rFonts w:ascii="Arial" w:hAnsi="Arial"/>
                <w:color w:val="0000FF"/>
                <w:sz w:val="26"/>
                <w:szCs w:val="26"/>
              </w:rPr>
              <w:t>Local Rules of the</w:t>
            </w:r>
            <w:r>
              <w:rPr>
                <w:rFonts w:ascii="Arial" w:hAnsi="Arial"/>
                <w:color w:val="0000FF"/>
                <w:sz w:val="26"/>
                <w:szCs w:val="26"/>
              </w:rPr>
              <w:t xml:space="preserve"> Court of Appea</w:t>
            </w:r>
            <w:r w:rsidR="00C31B17">
              <w:rPr>
                <w:rFonts w:ascii="Arial" w:hAnsi="Arial"/>
                <w:color w:val="0000FF"/>
                <w:sz w:val="26"/>
                <w:szCs w:val="26"/>
              </w:rPr>
              <w:t xml:space="preserve">l, </w:t>
            </w:r>
            <w:hyperlink r:id="rId10" w:history="1">
              <w:r w:rsidR="00C31B17" w:rsidRPr="005335B8">
                <w:rPr>
                  <w:rStyle w:val="Hyperlink"/>
                  <w:rFonts w:ascii="Arial" w:hAnsi="Arial"/>
                  <w:sz w:val="26"/>
                  <w:szCs w:val="26"/>
                </w:rPr>
                <w:t>Fourth Appellate District</w:t>
              </w:r>
              <w:r w:rsidRPr="005335B8">
                <w:rPr>
                  <w:rStyle w:val="Hyperlink"/>
                  <w:rFonts w:ascii="Arial" w:hAnsi="Arial"/>
                  <w:sz w:val="26"/>
                  <w:szCs w:val="26"/>
                </w:rPr>
                <w:t>, rule 1</w:t>
              </w:r>
            </w:hyperlink>
            <w:r w:rsidR="005335B8">
              <w:rPr>
                <w:rFonts w:ascii="Arial" w:hAnsi="Arial"/>
                <w:color w:val="0000FF"/>
                <w:sz w:val="26"/>
                <w:szCs w:val="26"/>
              </w:rPr>
              <w:t xml:space="preserve"> </w:t>
            </w:r>
            <w:r w:rsidR="00234222">
              <w:rPr>
                <w:rFonts w:ascii="Arial" w:hAnsi="Arial"/>
                <w:color w:val="0000FF"/>
                <w:sz w:val="26"/>
                <w:szCs w:val="26"/>
              </w:rPr>
              <w:t xml:space="preserve">[writ proceedings].  </w:t>
            </w:r>
            <w:r>
              <w:rPr>
                <w:rFonts w:ascii="Arial" w:hAnsi="Arial"/>
                <w:color w:val="0000FF"/>
                <w:sz w:val="26"/>
                <w:szCs w:val="26"/>
              </w:rPr>
              <w:t xml:space="preserve"> </w:t>
            </w:r>
            <w:r w:rsidR="004313DE">
              <w:rPr>
                <w:rFonts w:ascii="Arial" w:hAnsi="Arial"/>
                <w:color w:val="0000FF"/>
                <w:sz w:val="26"/>
                <w:szCs w:val="26"/>
              </w:rPr>
              <w:t xml:space="preserve"> </w:t>
            </w:r>
          </w:p>
          <w:p w14:paraId="59A898E8" w14:textId="381CA7EE" w:rsidR="00C12522" w:rsidRPr="005854C2" w:rsidRDefault="00C12522" w:rsidP="00C1252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rFonts w:ascii="Arial" w:hAnsi="Arial"/>
                <w:color w:val="0000FF"/>
                <w:sz w:val="26"/>
                <w:szCs w:val="26"/>
              </w:rPr>
            </w:pPr>
            <w:r w:rsidRPr="005854C2">
              <w:rPr>
                <w:rFonts w:ascii="Arial" w:hAnsi="Arial"/>
                <w:color w:val="0000FF"/>
                <w:sz w:val="26"/>
                <w:szCs w:val="26"/>
              </w:rPr>
              <w:tab/>
            </w:r>
          </w:p>
          <w:p w14:paraId="33FEEB8D" w14:textId="3D412AC1" w:rsidR="00C12522" w:rsidRPr="005854C2" w:rsidRDefault="00C12522" w:rsidP="00C12522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854C2">
              <w:rPr>
                <w:rFonts w:ascii="Arial" w:hAnsi="Arial"/>
                <w:color w:val="0000FF"/>
                <w:sz w:val="26"/>
                <w:szCs w:val="26"/>
              </w:rPr>
              <w:t xml:space="preserve">See </w:t>
            </w:r>
            <w:hyperlink r:id="rId11" w:history="1">
              <w:r w:rsidRPr="005854C2">
                <w:rPr>
                  <w:rFonts w:ascii="Arial" w:hAnsi="Arial"/>
                  <w:color w:val="0000FF"/>
                  <w:sz w:val="26"/>
                  <w:szCs w:val="26"/>
                  <w:u w:val="single"/>
                </w:rPr>
                <w:t>ADI Manual</w:t>
              </w:r>
            </w:hyperlink>
            <w:r w:rsidRPr="005854C2">
              <w:rPr>
                <w:rFonts w:ascii="Arial" w:hAnsi="Arial"/>
                <w:color w:val="0000FF"/>
                <w:sz w:val="26"/>
                <w:szCs w:val="26"/>
              </w:rPr>
              <w:t>,</w:t>
            </w:r>
            <w:r>
              <w:rPr>
                <w:rFonts w:ascii="Arial" w:hAnsi="Arial"/>
                <w:color w:val="0000FF"/>
                <w:sz w:val="26"/>
                <w:szCs w:val="26"/>
              </w:rPr>
              <w:t xml:space="preserve"> chapter 1, section </w:t>
            </w:r>
            <w:r w:rsidRPr="006D0E72">
              <w:rPr>
                <w:rFonts w:ascii="Arial" w:hAnsi="Arial"/>
                <w:color w:val="0000FF"/>
                <w:sz w:val="26"/>
                <w:szCs w:val="26"/>
              </w:rPr>
              <w:t>1.3.14.4</w:t>
            </w:r>
            <w:r>
              <w:rPr>
                <w:rFonts w:ascii="Arial" w:hAnsi="Arial"/>
                <w:color w:val="0000FF"/>
                <w:sz w:val="26"/>
                <w:szCs w:val="26"/>
              </w:rPr>
              <w:t xml:space="preserve">, and </w:t>
            </w:r>
            <w:hyperlink r:id="rId12" w:history="1">
              <w:r w:rsidRPr="005854C2">
                <w:rPr>
                  <w:rStyle w:val="Hyperlink"/>
                  <w:rFonts w:ascii="Arial" w:hAnsi="Arial" w:cs="Arial"/>
                  <w:sz w:val="26"/>
                  <w:szCs w:val="26"/>
                </w:rPr>
                <w:t xml:space="preserve">ADI’s </w:t>
              </w:r>
              <w:r>
                <w:rPr>
                  <w:rStyle w:val="Hyperlink"/>
                  <w:rFonts w:ascii="Arial" w:hAnsi="Arial" w:cs="Arial"/>
                  <w:sz w:val="26"/>
                  <w:szCs w:val="26"/>
                </w:rPr>
                <w:t xml:space="preserve">Motion Practice </w:t>
              </w:r>
              <w:r w:rsidRPr="005854C2">
                <w:rPr>
                  <w:rStyle w:val="Hyperlink"/>
                  <w:rFonts w:ascii="Arial" w:hAnsi="Arial" w:cs="Arial"/>
                  <w:sz w:val="26"/>
                  <w:szCs w:val="26"/>
                </w:rPr>
                <w:t>Guide</w:t>
              </w:r>
            </w:hyperlink>
            <w:r w:rsidRPr="005854C2">
              <w:rPr>
                <w:rFonts w:ascii="Arial" w:hAnsi="Arial" w:cs="Arial"/>
                <w:color w:val="0000FF"/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color w:val="0000FF"/>
                <w:sz w:val="26"/>
                <w:szCs w:val="26"/>
              </w:rPr>
              <w:t>section</w:t>
            </w:r>
            <w:r w:rsidR="00C31B17">
              <w:rPr>
                <w:rFonts w:ascii="Arial" w:hAnsi="Arial" w:cs="Arial"/>
                <w:color w:val="0000FF"/>
                <w:sz w:val="26"/>
                <w:szCs w:val="26"/>
              </w:rPr>
              <w:t>s I.B. and</w:t>
            </w:r>
            <w:r>
              <w:rPr>
                <w:rFonts w:ascii="Arial" w:hAnsi="Arial" w:cs="Arial"/>
                <w:color w:val="0000FF"/>
                <w:sz w:val="26"/>
                <w:szCs w:val="26"/>
              </w:rPr>
              <w:t xml:space="preserve"> II.B</w:t>
            </w:r>
            <w:r w:rsidRPr="005854C2">
              <w:rPr>
                <w:rFonts w:ascii="Arial" w:hAnsi="Arial" w:cs="Arial"/>
                <w:color w:val="0000FF"/>
                <w:sz w:val="26"/>
                <w:szCs w:val="26"/>
              </w:rPr>
              <w:t>.</w:t>
            </w:r>
            <w:r>
              <w:rPr>
                <w:rFonts w:ascii="Arial" w:hAnsi="Arial" w:cs="Arial"/>
                <w:color w:val="0000FF"/>
                <w:sz w:val="26"/>
                <w:szCs w:val="26"/>
              </w:rPr>
              <w:t>4.</w:t>
            </w:r>
          </w:p>
          <w:p w14:paraId="7DC661B8" w14:textId="77777777" w:rsidR="00C12522" w:rsidRPr="00C12522" w:rsidRDefault="00C12522" w:rsidP="006249AB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  <w:p w14:paraId="73FEDB16" w14:textId="77777777" w:rsidR="006249AB" w:rsidRPr="00DA3896" w:rsidRDefault="006249AB" w:rsidP="006249AB">
            <w:pPr>
              <w:rPr>
                <w:i/>
                <w:iCs/>
                <w:color w:val="0000FF"/>
                <w:sz w:val="26"/>
                <w:szCs w:val="26"/>
              </w:rPr>
            </w:pPr>
          </w:p>
          <w:p w14:paraId="29977E09" w14:textId="77777777" w:rsidR="00C469BD" w:rsidRDefault="00C469BD" w:rsidP="006249AB">
            <w:pPr>
              <w:spacing w:line="276" w:lineRule="auto"/>
            </w:pPr>
          </w:p>
        </w:tc>
      </w:tr>
    </w:tbl>
    <w:p w14:paraId="0CDD57AF" w14:textId="5CFCC867" w:rsidR="00C469BD" w:rsidRDefault="00C469BD" w:rsidP="00C469BD">
      <w:pPr>
        <w:spacing w:line="307" w:lineRule="exact"/>
        <w:rPr>
          <w:i/>
          <w:iCs/>
          <w:color w:val="0000FF"/>
          <w:sz w:val="26"/>
          <w:szCs w:val="26"/>
        </w:rPr>
      </w:pPr>
    </w:p>
    <w:p w14:paraId="68A10312" w14:textId="03FFABED" w:rsidR="00A97731" w:rsidRDefault="00A97731" w:rsidP="00C469BD">
      <w:pPr>
        <w:spacing w:line="307" w:lineRule="exact"/>
        <w:rPr>
          <w:i/>
          <w:iCs/>
          <w:color w:val="0000FF"/>
          <w:sz w:val="26"/>
          <w:szCs w:val="26"/>
        </w:rPr>
      </w:pPr>
    </w:p>
    <w:p w14:paraId="0273432C" w14:textId="1AE49892" w:rsidR="00A97731" w:rsidRDefault="00A97731" w:rsidP="00C469BD">
      <w:pPr>
        <w:spacing w:line="307" w:lineRule="exact"/>
        <w:rPr>
          <w:i/>
          <w:iCs/>
          <w:color w:val="0000FF"/>
          <w:sz w:val="26"/>
          <w:szCs w:val="26"/>
        </w:rPr>
      </w:pPr>
    </w:p>
    <w:p w14:paraId="4EBDEB9D" w14:textId="6704B6F5" w:rsidR="00A97731" w:rsidRDefault="00A97731" w:rsidP="00C469BD">
      <w:pPr>
        <w:spacing w:line="307" w:lineRule="exact"/>
        <w:rPr>
          <w:i/>
          <w:iCs/>
          <w:color w:val="0000FF"/>
          <w:sz w:val="26"/>
          <w:szCs w:val="26"/>
        </w:rPr>
      </w:pPr>
    </w:p>
    <w:p w14:paraId="1873E43E" w14:textId="3107ED93" w:rsidR="00A97731" w:rsidRDefault="00A97731" w:rsidP="00C469BD">
      <w:pPr>
        <w:spacing w:line="307" w:lineRule="exact"/>
        <w:rPr>
          <w:i/>
          <w:iCs/>
          <w:color w:val="0000FF"/>
          <w:sz w:val="26"/>
          <w:szCs w:val="26"/>
        </w:rPr>
      </w:pPr>
    </w:p>
    <w:p w14:paraId="1E4FBC6E" w14:textId="77777777" w:rsidR="00FC3935" w:rsidRDefault="00FC3935" w:rsidP="00C469BD">
      <w:pPr>
        <w:spacing w:line="307" w:lineRule="exact"/>
        <w:rPr>
          <w:i/>
          <w:iCs/>
          <w:color w:val="0000FF"/>
          <w:sz w:val="26"/>
          <w:szCs w:val="26"/>
        </w:rPr>
      </w:pPr>
    </w:p>
    <w:p w14:paraId="1831EC15" w14:textId="4E3AA6A3" w:rsidR="00A97731" w:rsidRDefault="00A97731" w:rsidP="00C469BD">
      <w:pPr>
        <w:spacing w:line="307" w:lineRule="exact"/>
        <w:rPr>
          <w:i/>
          <w:iCs/>
          <w:color w:val="0000FF"/>
          <w:sz w:val="26"/>
          <w:szCs w:val="26"/>
        </w:rPr>
      </w:pPr>
    </w:p>
    <w:p w14:paraId="3B17A038" w14:textId="146A587E" w:rsidR="00A97731" w:rsidRDefault="00A97731" w:rsidP="00C469BD">
      <w:pPr>
        <w:spacing w:line="307" w:lineRule="exact"/>
        <w:rPr>
          <w:i/>
          <w:iCs/>
          <w:color w:val="0000FF"/>
          <w:sz w:val="26"/>
          <w:szCs w:val="26"/>
        </w:rPr>
      </w:pPr>
    </w:p>
    <w:p w14:paraId="4ED18C93" w14:textId="580AC316" w:rsidR="00A97731" w:rsidRDefault="00A97731" w:rsidP="00C469BD">
      <w:pPr>
        <w:spacing w:line="307" w:lineRule="exact"/>
        <w:rPr>
          <w:i/>
          <w:iCs/>
          <w:color w:val="0000FF"/>
          <w:sz w:val="26"/>
          <w:szCs w:val="26"/>
        </w:rPr>
      </w:pPr>
    </w:p>
    <w:p w14:paraId="2FEAFB1C" w14:textId="64B02C06" w:rsidR="00A97731" w:rsidRDefault="00A97731" w:rsidP="00C469BD">
      <w:pPr>
        <w:spacing w:line="307" w:lineRule="exact"/>
        <w:rPr>
          <w:i/>
          <w:iCs/>
          <w:color w:val="0000FF"/>
          <w:sz w:val="26"/>
          <w:szCs w:val="26"/>
        </w:rPr>
      </w:pPr>
    </w:p>
    <w:p w14:paraId="5595CDA0" w14:textId="6EFE5F18" w:rsidR="00A97731" w:rsidRDefault="00A97731" w:rsidP="00C469BD">
      <w:pPr>
        <w:spacing w:line="307" w:lineRule="exact"/>
        <w:rPr>
          <w:i/>
          <w:iCs/>
          <w:color w:val="0000FF"/>
          <w:sz w:val="26"/>
          <w:szCs w:val="26"/>
        </w:rPr>
      </w:pPr>
    </w:p>
    <w:p w14:paraId="2F93121B" w14:textId="382A6F59" w:rsidR="00A97731" w:rsidRDefault="00A97731" w:rsidP="00C469BD">
      <w:pPr>
        <w:spacing w:line="307" w:lineRule="exact"/>
        <w:rPr>
          <w:i/>
          <w:iCs/>
          <w:color w:val="0000FF"/>
          <w:sz w:val="26"/>
          <w:szCs w:val="26"/>
        </w:rPr>
      </w:pPr>
    </w:p>
    <w:p w14:paraId="4EFE857E" w14:textId="15541CA6" w:rsidR="00A97731" w:rsidRDefault="00A97731" w:rsidP="00C469BD">
      <w:pPr>
        <w:spacing w:line="307" w:lineRule="exact"/>
        <w:rPr>
          <w:i/>
          <w:iCs/>
          <w:color w:val="0000FF"/>
          <w:sz w:val="26"/>
          <w:szCs w:val="26"/>
        </w:rPr>
      </w:pPr>
    </w:p>
    <w:p w14:paraId="56DBD908" w14:textId="4B21E1BF" w:rsidR="00A97731" w:rsidRDefault="00A97731" w:rsidP="00C469BD">
      <w:pPr>
        <w:spacing w:line="307" w:lineRule="exact"/>
        <w:rPr>
          <w:i/>
          <w:iCs/>
          <w:color w:val="0000FF"/>
          <w:sz w:val="26"/>
          <w:szCs w:val="26"/>
        </w:rPr>
      </w:pPr>
    </w:p>
    <w:p w14:paraId="6DDE2E0E" w14:textId="7F99CED6" w:rsidR="00A97731" w:rsidRDefault="00A97731" w:rsidP="00C469BD">
      <w:pPr>
        <w:spacing w:line="307" w:lineRule="exact"/>
        <w:rPr>
          <w:i/>
          <w:iCs/>
          <w:color w:val="0000FF"/>
          <w:sz w:val="26"/>
          <w:szCs w:val="26"/>
        </w:rPr>
      </w:pPr>
    </w:p>
    <w:p w14:paraId="4AA0DC68" w14:textId="18345494" w:rsidR="00A97731" w:rsidRDefault="00A97731" w:rsidP="00C469BD">
      <w:pPr>
        <w:spacing w:line="307" w:lineRule="exact"/>
        <w:rPr>
          <w:i/>
          <w:iCs/>
          <w:color w:val="0000FF"/>
          <w:sz w:val="26"/>
          <w:szCs w:val="26"/>
        </w:rPr>
      </w:pPr>
    </w:p>
    <w:p w14:paraId="2A9D8098" w14:textId="775AFDFD" w:rsidR="00A97731" w:rsidRDefault="00A97731" w:rsidP="00C469BD">
      <w:pPr>
        <w:spacing w:line="307" w:lineRule="exact"/>
        <w:rPr>
          <w:i/>
          <w:iCs/>
          <w:color w:val="0000FF"/>
          <w:sz w:val="26"/>
          <w:szCs w:val="26"/>
        </w:rPr>
      </w:pPr>
    </w:p>
    <w:p w14:paraId="2285AC83" w14:textId="77777777" w:rsidR="00A97731" w:rsidRDefault="00A97731" w:rsidP="00C469BD">
      <w:pPr>
        <w:spacing w:line="307" w:lineRule="exact"/>
        <w:rPr>
          <w:i/>
          <w:iCs/>
          <w:color w:val="0000FF"/>
          <w:sz w:val="26"/>
          <w:szCs w:val="26"/>
        </w:rPr>
      </w:pPr>
    </w:p>
    <w:p w14:paraId="362694A4" w14:textId="77777777" w:rsidR="00FC3935" w:rsidRDefault="00FC3935" w:rsidP="00FC39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Arial" w:hAnsi="Arial"/>
          <w:color w:val="0000FF"/>
        </w:rPr>
      </w:pPr>
    </w:p>
    <w:p w14:paraId="01211C5E" w14:textId="77777777" w:rsidR="00FC3935" w:rsidRDefault="00FC3935" w:rsidP="00FC3935">
      <w:pPr>
        <w:spacing w:line="307" w:lineRule="atLeast"/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[Attorney’s name, bar number</w:t>
      </w:r>
    </w:p>
    <w:p w14:paraId="6E49EBE2" w14:textId="77777777" w:rsidR="00FC3935" w:rsidRDefault="00FC3935" w:rsidP="00FC3935">
      <w:pPr>
        <w:spacing w:line="307" w:lineRule="atLeast"/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address and telephone number</w:t>
      </w:r>
    </w:p>
    <w:p w14:paraId="24EB1D9D" w14:textId="77777777" w:rsidR="00FC3935" w:rsidRDefault="00FC3935" w:rsidP="00FC3935">
      <w:pPr>
        <w:spacing w:line="307" w:lineRule="atLeast"/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Email address and fax number if available]</w:t>
      </w:r>
    </w:p>
    <w:p w14:paraId="6ADBCD40" w14:textId="77777777" w:rsidR="00FC3935" w:rsidRDefault="00FC3935" w:rsidP="00FC3935">
      <w:pPr>
        <w:spacing w:line="307" w:lineRule="atLeast"/>
        <w:rPr>
          <w:sz w:val="26"/>
          <w:szCs w:val="26"/>
        </w:rPr>
      </w:pPr>
    </w:p>
    <w:p w14:paraId="0D5DF974" w14:textId="77777777" w:rsidR="00FC3935" w:rsidRDefault="00FC3935" w:rsidP="00FC3935">
      <w:pPr>
        <w:spacing w:line="307" w:lineRule="atLeast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Attorney for Defendant and Appellant </w:t>
      </w:r>
      <w:r>
        <w:rPr>
          <w:i/>
          <w:iCs/>
          <w:color w:val="0000FF"/>
          <w:sz w:val="26"/>
          <w:szCs w:val="26"/>
        </w:rPr>
        <w:t>[name]</w:t>
      </w:r>
      <w:r>
        <w:rPr>
          <w:i/>
          <w:iCs/>
          <w:sz w:val="26"/>
          <w:szCs w:val="26"/>
        </w:rPr>
        <w:tab/>
      </w:r>
    </w:p>
    <w:p w14:paraId="185C231F" w14:textId="77777777" w:rsidR="00C469BD" w:rsidRDefault="00C469BD" w:rsidP="00C469BD">
      <w:pPr>
        <w:spacing w:line="307" w:lineRule="exact"/>
        <w:ind w:left="2880"/>
        <w:rPr>
          <w:sz w:val="26"/>
          <w:szCs w:val="26"/>
        </w:rPr>
      </w:pPr>
    </w:p>
    <w:p w14:paraId="6A035502" w14:textId="77777777" w:rsidR="00FC3935" w:rsidRDefault="00FC3935" w:rsidP="00C469BD">
      <w:pPr>
        <w:spacing w:line="307" w:lineRule="exact"/>
        <w:ind w:left="2880"/>
        <w:rPr>
          <w:sz w:val="26"/>
          <w:szCs w:val="26"/>
        </w:rPr>
        <w:sectPr w:rsidR="00FC3935" w:rsidSect="00DB4027">
          <w:footerReference w:type="default" r:id="rId13"/>
          <w:footerReference w:type="first" r:id="rId14"/>
          <w:pgSz w:w="12240" w:h="15840"/>
          <w:pgMar w:top="1440" w:right="2160" w:bottom="1440" w:left="2160" w:header="1133" w:footer="1440" w:gutter="0"/>
          <w:pgNumType w:start="0"/>
          <w:cols w:space="720"/>
          <w:titlePg/>
        </w:sectPr>
      </w:pPr>
    </w:p>
    <w:p w14:paraId="1CE12337" w14:textId="77777777" w:rsidR="00C469BD" w:rsidRDefault="00C469BD" w:rsidP="00C469BD">
      <w:pPr>
        <w:spacing w:line="307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IN THE COURT OF APPEAL OF THE STATE OF CALIFORNIA</w:t>
      </w:r>
    </w:p>
    <w:p w14:paraId="0410C7A1" w14:textId="77777777" w:rsidR="00C469BD" w:rsidRDefault="00C469BD" w:rsidP="00C469BD">
      <w:pPr>
        <w:spacing w:line="307" w:lineRule="exact"/>
        <w:jc w:val="center"/>
        <w:rPr>
          <w:b/>
          <w:bCs/>
          <w:sz w:val="26"/>
          <w:szCs w:val="26"/>
        </w:rPr>
      </w:pPr>
    </w:p>
    <w:p w14:paraId="12C72C61" w14:textId="77777777" w:rsidR="00C469BD" w:rsidRDefault="00C469BD" w:rsidP="00C469BD">
      <w:pPr>
        <w:spacing w:line="307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FOURTH APPELLATE DISTRICT</w:t>
      </w:r>
    </w:p>
    <w:p w14:paraId="7DFE4440" w14:textId="77777777" w:rsidR="00C469BD" w:rsidRDefault="00C469BD" w:rsidP="00C469BD">
      <w:pPr>
        <w:spacing w:line="307" w:lineRule="exact"/>
        <w:jc w:val="center"/>
        <w:rPr>
          <w:b/>
          <w:bCs/>
          <w:sz w:val="26"/>
          <w:szCs w:val="26"/>
        </w:rPr>
      </w:pPr>
    </w:p>
    <w:p w14:paraId="1E8D423D" w14:textId="3815D599" w:rsidR="00C469BD" w:rsidRDefault="00C469BD" w:rsidP="00C469BD">
      <w:pPr>
        <w:spacing w:line="307" w:lineRule="exact"/>
        <w:jc w:val="center"/>
        <w:rPr>
          <w:b/>
          <w:bCs/>
          <w:i/>
          <w:iCs/>
          <w:color w:val="0000FF"/>
          <w:sz w:val="26"/>
          <w:szCs w:val="26"/>
        </w:rPr>
      </w:pPr>
      <w:r>
        <w:rPr>
          <w:b/>
          <w:bCs/>
          <w:sz w:val="26"/>
          <w:szCs w:val="26"/>
        </w:rPr>
        <w:t xml:space="preserve">DIVISION </w:t>
      </w:r>
      <w:r>
        <w:rPr>
          <w:b/>
          <w:bCs/>
          <w:i/>
          <w:iCs/>
          <w:color w:val="0000FF"/>
          <w:sz w:val="26"/>
          <w:szCs w:val="26"/>
        </w:rPr>
        <w:t>[NUMBER]</w:t>
      </w:r>
    </w:p>
    <w:p w14:paraId="2E20B6E9" w14:textId="77777777" w:rsidR="00DA3896" w:rsidRDefault="00DA3896" w:rsidP="00C469BD">
      <w:pPr>
        <w:spacing w:line="307" w:lineRule="exact"/>
        <w:jc w:val="center"/>
        <w:rPr>
          <w:i/>
          <w:iCs/>
          <w:color w:val="0000FF"/>
          <w:sz w:val="26"/>
          <w:szCs w:val="26"/>
        </w:rPr>
      </w:pPr>
    </w:p>
    <w:tbl>
      <w:tblPr>
        <w:tblW w:w="0" w:type="auto"/>
        <w:tblInd w:w="110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5760"/>
        <w:gridCol w:w="3600"/>
      </w:tblGrid>
      <w:tr w:rsidR="00C469BD" w14:paraId="547D026E" w14:textId="77777777">
        <w:trPr>
          <w:cantSplit/>
        </w:trPr>
        <w:tc>
          <w:tcPr>
            <w:tcW w:w="57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C32E2B9" w14:textId="77777777" w:rsidR="00C469BD" w:rsidRDefault="00C469BD">
            <w:pPr>
              <w:spacing w:before="120" w:line="307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PEOPLE OF THE STATE OF CALIFORNIA,</w:t>
            </w:r>
          </w:p>
          <w:p w14:paraId="37308E67" w14:textId="77777777" w:rsidR="00C469BD" w:rsidRDefault="00C469BD">
            <w:pPr>
              <w:spacing w:line="307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Plaintiff and Respondent,</w:t>
            </w:r>
          </w:p>
          <w:p w14:paraId="5CD3CBED" w14:textId="77777777" w:rsidR="00C469BD" w:rsidRDefault="00C469BD">
            <w:pPr>
              <w:spacing w:line="307" w:lineRule="exact"/>
              <w:rPr>
                <w:sz w:val="26"/>
                <w:szCs w:val="26"/>
              </w:rPr>
            </w:pPr>
          </w:p>
          <w:p w14:paraId="44431A04" w14:textId="77777777" w:rsidR="00C469BD" w:rsidRDefault="00C469BD">
            <w:pPr>
              <w:spacing w:line="307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v.  </w:t>
            </w:r>
          </w:p>
          <w:p w14:paraId="5D49D9E7" w14:textId="77777777" w:rsidR="00C469BD" w:rsidRDefault="00C469BD">
            <w:pPr>
              <w:spacing w:line="307" w:lineRule="exact"/>
              <w:rPr>
                <w:sz w:val="26"/>
                <w:szCs w:val="26"/>
              </w:rPr>
            </w:pPr>
          </w:p>
          <w:p w14:paraId="75395393" w14:textId="22A27D5A" w:rsidR="00C469BD" w:rsidRDefault="00C469BD">
            <w:pPr>
              <w:spacing w:line="307" w:lineRule="exact"/>
              <w:rPr>
                <w:sz w:val="26"/>
                <w:szCs w:val="26"/>
              </w:rPr>
            </w:pPr>
            <w:r>
              <w:rPr>
                <w:i/>
                <w:iCs/>
                <w:color w:val="0000FF"/>
                <w:sz w:val="26"/>
                <w:szCs w:val="26"/>
              </w:rPr>
              <w:t>[</w:t>
            </w:r>
            <w:r w:rsidR="00FC3935">
              <w:rPr>
                <w:i/>
                <w:iCs/>
                <w:color w:val="0000FF"/>
                <w:sz w:val="26"/>
                <w:szCs w:val="26"/>
              </w:rPr>
              <w:t>NAME</w:t>
            </w:r>
            <w:r>
              <w:rPr>
                <w:i/>
                <w:iCs/>
                <w:color w:val="0000FF"/>
                <w:sz w:val="26"/>
                <w:szCs w:val="26"/>
              </w:rPr>
              <w:t>]</w:t>
            </w:r>
            <w:r>
              <w:rPr>
                <w:sz w:val="26"/>
                <w:szCs w:val="26"/>
              </w:rPr>
              <w:t>,</w:t>
            </w:r>
          </w:p>
          <w:p w14:paraId="33481461" w14:textId="77777777" w:rsidR="00C469BD" w:rsidRDefault="00C469BD">
            <w:pPr>
              <w:spacing w:line="307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Defendant and Appellant.</w:t>
            </w:r>
          </w:p>
          <w:p w14:paraId="6F42AF51" w14:textId="77777777" w:rsidR="00C469BD" w:rsidRDefault="00C469BD">
            <w:pPr>
              <w:spacing w:after="38" w:line="307" w:lineRule="exact"/>
              <w:rPr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C4CADB6" w14:textId="77777777" w:rsidR="00C469BD" w:rsidRDefault="00C469BD">
            <w:pPr>
              <w:spacing w:before="120" w:line="307" w:lineRule="exact"/>
              <w:rPr>
                <w:sz w:val="26"/>
                <w:szCs w:val="26"/>
              </w:rPr>
            </w:pPr>
          </w:p>
          <w:p w14:paraId="54B0FF8D" w14:textId="77777777" w:rsidR="00C469BD" w:rsidRDefault="00C469BD">
            <w:pPr>
              <w:spacing w:line="307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Court of Appeal</w:t>
            </w:r>
          </w:p>
          <w:p w14:paraId="2548955F" w14:textId="77777777" w:rsidR="00C469BD" w:rsidRDefault="00C469BD">
            <w:pPr>
              <w:spacing w:line="307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No. </w:t>
            </w:r>
            <w:r>
              <w:rPr>
                <w:i/>
                <w:iCs/>
                <w:color w:val="0000FF"/>
                <w:sz w:val="26"/>
                <w:szCs w:val="26"/>
              </w:rPr>
              <w:t>[number]</w:t>
            </w:r>
          </w:p>
          <w:p w14:paraId="6C972C7C" w14:textId="77777777" w:rsidR="00C469BD" w:rsidRDefault="00C469BD">
            <w:pPr>
              <w:spacing w:line="307" w:lineRule="exact"/>
              <w:rPr>
                <w:sz w:val="26"/>
                <w:szCs w:val="26"/>
              </w:rPr>
            </w:pPr>
          </w:p>
          <w:p w14:paraId="7E927C1E" w14:textId="77777777" w:rsidR="00C469BD" w:rsidRDefault="00C469BD">
            <w:pPr>
              <w:spacing w:line="307" w:lineRule="exact"/>
              <w:rPr>
                <w:sz w:val="26"/>
                <w:szCs w:val="26"/>
              </w:rPr>
            </w:pPr>
          </w:p>
          <w:p w14:paraId="54B07A77" w14:textId="77777777" w:rsidR="00C469BD" w:rsidRDefault="00C469BD">
            <w:pPr>
              <w:spacing w:line="307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Superior Court</w:t>
            </w:r>
          </w:p>
          <w:p w14:paraId="115712E8" w14:textId="7B00E6EF" w:rsidR="00C469BD" w:rsidRDefault="00C469BD">
            <w:pPr>
              <w:spacing w:after="38" w:line="307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No. </w:t>
            </w:r>
            <w:r>
              <w:rPr>
                <w:i/>
                <w:iCs/>
                <w:color w:val="0000FF"/>
                <w:sz w:val="26"/>
                <w:szCs w:val="26"/>
              </w:rPr>
              <w:t>[number]</w:t>
            </w:r>
          </w:p>
        </w:tc>
      </w:tr>
    </w:tbl>
    <w:p w14:paraId="5AD31FFC" w14:textId="77777777" w:rsidR="00C469BD" w:rsidRDefault="00C469BD" w:rsidP="00C469BD">
      <w:pPr>
        <w:spacing w:line="307" w:lineRule="exact"/>
        <w:rPr>
          <w:sz w:val="26"/>
          <w:szCs w:val="26"/>
        </w:rPr>
      </w:pPr>
      <w:r>
        <w:rPr>
          <w:sz w:val="26"/>
          <w:szCs w:val="26"/>
        </w:rPr>
        <w:tab/>
      </w:r>
    </w:p>
    <w:p w14:paraId="5FB23C68" w14:textId="76865D2C" w:rsidR="00C86E92" w:rsidRDefault="00C86E92" w:rsidP="00C86E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jc w:val="center"/>
        <w:rPr>
          <w:color w:val="000000"/>
          <w:sz w:val="26"/>
        </w:rPr>
      </w:pPr>
      <w:r>
        <w:rPr>
          <w:color w:val="000000"/>
          <w:sz w:val="26"/>
        </w:rPr>
        <w:t>APPEAL FROM THE SUPERIOR COURT OF</w:t>
      </w:r>
      <w:r>
        <w:rPr>
          <w:color w:val="0000FF"/>
          <w:sz w:val="26"/>
        </w:rPr>
        <w:t xml:space="preserve"> </w:t>
      </w:r>
      <w:r>
        <w:rPr>
          <w:i/>
          <w:color w:val="0000FF"/>
          <w:sz w:val="26"/>
        </w:rPr>
        <w:t>[NAME]</w:t>
      </w:r>
      <w:r>
        <w:rPr>
          <w:color w:val="0000FF"/>
          <w:sz w:val="26"/>
        </w:rPr>
        <w:t xml:space="preserve"> </w:t>
      </w:r>
      <w:r>
        <w:rPr>
          <w:color w:val="000000"/>
          <w:sz w:val="26"/>
        </w:rPr>
        <w:t>COUNTY</w:t>
      </w:r>
    </w:p>
    <w:p w14:paraId="53C44ECD" w14:textId="77777777" w:rsidR="00C86E92" w:rsidRDefault="00C86E92" w:rsidP="00C86E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jc w:val="center"/>
        <w:rPr>
          <w:color w:val="0000FF"/>
          <w:sz w:val="26"/>
        </w:rPr>
      </w:pPr>
    </w:p>
    <w:p w14:paraId="2D0FF354" w14:textId="77777777" w:rsidR="00C86E92" w:rsidRDefault="00C86E92" w:rsidP="00C86E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306" w:lineRule="atLeast"/>
        <w:jc w:val="center"/>
        <w:rPr>
          <w:color w:val="000000"/>
          <w:sz w:val="26"/>
        </w:rPr>
      </w:pPr>
      <w:r>
        <w:rPr>
          <w:color w:val="000000"/>
          <w:sz w:val="26"/>
        </w:rPr>
        <w:t xml:space="preserve">Honorable </w:t>
      </w:r>
      <w:r>
        <w:rPr>
          <w:i/>
          <w:color w:val="0000FF"/>
          <w:sz w:val="26"/>
        </w:rPr>
        <w:t>[Name of trial judge]</w:t>
      </w:r>
      <w:r>
        <w:rPr>
          <w:color w:val="000000"/>
          <w:sz w:val="26"/>
        </w:rPr>
        <w:t>, Judge</w:t>
      </w:r>
    </w:p>
    <w:p w14:paraId="57F6A3B9" w14:textId="77777777" w:rsidR="00C86E92" w:rsidRDefault="00C86E92" w:rsidP="00C86E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306" w:lineRule="atLeast"/>
        <w:jc w:val="center"/>
        <w:rPr>
          <w:color w:val="000000"/>
          <w:sz w:val="26"/>
        </w:rPr>
      </w:pPr>
    </w:p>
    <w:p w14:paraId="2BF3D19E" w14:textId="633FFB50" w:rsidR="00C86E92" w:rsidRDefault="00C86E92" w:rsidP="00C86E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1" w:lineRule="exact"/>
        <w:jc w:val="center"/>
        <w:rPr>
          <w:color w:val="000000"/>
          <w:sz w:val="26"/>
        </w:rPr>
      </w:pPr>
      <w:r>
        <w:rPr>
          <w:noProof/>
        </w:rPr>
        <w:drawing>
          <wp:anchor distT="0" distB="0" distL="118872" distR="118872" simplePos="0" relativeHeight="251658240" behindDoc="0" locked="0" layoutInCell="0" allowOverlap="1" wp14:anchorId="2EBB6F6B" wp14:editId="50763E47">
            <wp:simplePos x="0" y="0"/>
            <wp:positionH relativeFrom="margin">
              <wp:posOffset>-29210</wp:posOffset>
            </wp:positionH>
            <wp:positionV relativeFrom="paragraph">
              <wp:posOffset>0</wp:posOffset>
            </wp:positionV>
            <wp:extent cx="65405" cy="65405"/>
            <wp:effectExtent l="0" t="0" r="0" b="0"/>
            <wp:wrapNone/>
            <wp:docPr id="132141568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6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8872" distR="118872" simplePos="0" relativeHeight="251658241" behindDoc="0" locked="0" layoutInCell="0" allowOverlap="1" wp14:anchorId="67AE1CC2" wp14:editId="1C1D82C3">
            <wp:simplePos x="0" y="0"/>
            <wp:positionH relativeFrom="page">
              <wp:posOffset>1832610</wp:posOffset>
            </wp:positionH>
            <wp:positionV relativeFrom="paragraph">
              <wp:posOffset>0</wp:posOffset>
            </wp:positionV>
            <wp:extent cx="4171950" cy="65405"/>
            <wp:effectExtent l="0" t="0" r="0" b="0"/>
            <wp:wrapNone/>
            <wp:docPr id="27347580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6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D52F8" w14:textId="77777777" w:rsidR="00C86E92" w:rsidRPr="00CB1B3D" w:rsidRDefault="00C86E92" w:rsidP="00C86E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jc w:val="center"/>
        <w:rPr>
          <w:color w:val="0000FF"/>
          <w:sz w:val="26"/>
        </w:rPr>
      </w:pPr>
    </w:p>
    <w:p w14:paraId="5124D341" w14:textId="447A67EF" w:rsidR="00C86E92" w:rsidRPr="00CB1B3D" w:rsidRDefault="00C86E92" w:rsidP="00C86E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720" w:right="720"/>
        <w:jc w:val="center"/>
        <w:rPr>
          <w:b/>
          <w:color w:val="000000"/>
          <w:sz w:val="26"/>
        </w:rPr>
      </w:pPr>
      <w:r w:rsidRPr="00CB1B3D">
        <w:rPr>
          <w:b/>
          <w:color w:val="000000"/>
          <w:sz w:val="26"/>
        </w:rPr>
        <w:t>APPELLANT’S MOTION FOR STAY OF APPEAL</w:t>
      </w:r>
      <w:r>
        <w:rPr>
          <w:b/>
          <w:color w:val="000000"/>
          <w:sz w:val="26"/>
        </w:rPr>
        <w:t>,</w:t>
      </w:r>
      <w:r w:rsidRPr="00CB1B3D">
        <w:rPr>
          <w:b/>
          <w:color w:val="000000"/>
          <w:sz w:val="26"/>
        </w:rPr>
        <w:t xml:space="preserve"> </w:t>
      </w:r>
    </w:p>
    <w:p w14:paraId="0CC93251" w14:textId="5D8FC052" w:rsidR="00C86E92" w:rsidRPr="00CB1B3D" w:rsidRDefault="00C86E92" w:rsidP="00C86E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720" w:right="720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PENDING </w:t>
      </w:r>
      <w:r>
        <w:rPr>
          <w:b/>
          <w:bCs/>
          <w:i/>
          <w:iCs/>
          <w:color w:val="0000FF"/>
          <w:sz w:val="26"/>
          <w:szCs w:val="26"/>
        </w:rPr>
        <w:t>[PROCEEDING]</w:t>
      </w:r>
    </w:p>
    <w:p w14:paraId="1D9C0EC4" w14:textId="77777777" w:rsidR="00C86E92" w:rsidRPr="00CB1B3D" w:rsidRDefault="00C86E92" w:rsidP="00C86E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720" w:right="720"/>
        <w:jc w:val="center"/>
        <w:rPr>
          <w:color w:val="000000"/>
        </w:rPr>
      </w:pPr>
    </w:p>
    <w:p w14:paraId="06EF37AB" w14:textId="201FBBA3" w:rsidR="00C86E92" w:rsidRPr="00CB1B3D" w:rsidRDefault="00C86E92" w:rsidP="00C86E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1" w:lineRule="exact"/>
        <w:jc w:val="center"/>
        <w:rPr>
          <w:color w:val="000000"/>
        </w:rPr>
      </w:pPr>
      <w:r w:rsidRPr="00CB1B3D">
        <w:rPr>
          <w:noProof/>
        </w:rPr>
        <w:drawing>
          <wp:anchor distT="0" distB="0" distL="118872" distR="118872" simplePos="0" relativeHeight="251658242" behindDoc="0" locked="0" layoutInCell="0" allowOverlap="1" wp14:anchorId="1D9223DB" wp14:editId="6D4F8EA2">
            <wp:simplePos x="0" y="0"/>
            <wp:positionH relativeFrom="margin">
              <wp:posOffset>-29210</wp:posOffset>
            </wp:positionH>
            <wp:positionV relativeFrom="paragraph">
              <wp:posOffset>0</wp:posOffset>
            </wp:positionV>
            <wp:extent cx="65405" cy="65405"/>
            <wp:effectExtent l="0" t="0" r="0" b="0"/>
            <wp:wrapNone/>
            <wp:docPr id="44817468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6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B3D">
        <w:rPr>
          <w:noProof/>
        </w:rPr>
        <w:drawing>
          <wp:anchor distT="0" distB="0" distL="118872" distR="118872" simplePos="0" relativeHeight="251658243" behindDoc="0" locked="0" layoutInCell="0" allowOverlap="1" wp14:anchorId="0A76592F" wp14:editId="30648534">
            <wp:simplePos x="0" y="0"/>
            <wp:positionH relativeFrom="page">
              <wp:posOffset>1832610</wp:posOffset>
            </wp:positionH>
            <wp:positionV relativeFrom="paragraph">
              <wp:posOffset>0</wp:posOffset>
            </wp:positionV>
            <wp:extent cx="4171950" cy="65405"/>
            <wp:effectExtent l="0" t="0" r="0" b="0"/>
            <wp:wrapNone/>
            <wp:docPr id="4196250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6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375305" w14:textId="77777777" w:rsidR="00C86E92" w:rsidRPr="00CB1B3D" w:rsidRDefault="00C86E92" w:rsidP="00C86E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color w:val="000000"/>
          <w:sz w:val="26"/>
        </w:rPr>
      </w:pPr>
      <w:r w:rsidRPr="00CB1B3D">
        <w:rPr>
          <w:color w:val="0000FF"/>
          <w:sz w:val="26"/>
        </w:rPr>
        <w:tab/>
      </w:r>
      <w:r w:rsidRPr="00CB1B3D">
        <w:rPr>
          <w:color w:val="0000FF"/>
          <w:sz w:val="26"/>
        </w:rPr>
        <w:tab/>
      </w:r>
      <w:r w:rsidRPr="00CB1B3D">
        <w:rPr>
          <w:color w:val="0000FF"/>
          <w:sz w:val="26"/>
        </w:rPr>
        <w:tab/>
      </w:r>
      <w:r w:rsidRPr="00CB1B3D">
        <w:rPr>
          <w:color w:val="0000FF"/>
          <w:sz w:val="26"/>
        </w:rPr>
        <w:tab/>
      </w:r>
      <w:r w:rsidRPr="00CB1B3D">
        <w:rPr>
          <w:color w:val="0000FF"/>
          <w:sz w:val="26"/>
        </w:rPr>
        <w:tab/>
      </w:r>
      <w:r w:rsidRPr="00CB1B3D">
        <w:rPr>
          <w:color w:val="000000"/>
          <w:sz w:val="26"/>
        </w:rPr>
        <w:t xml:space="preserve">                             </w:t>
      </w:r>
    </w:p>
    <w:p w14:paraId="3F78ADA0" w14:textId="77777777" w:rsidR="00C86E92" w:rsidRDefault="00C86E92" w:rsidP="00C86E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color w:val="000000"/>
          <w:sz w:val="26"/>
        </w:rPr>
      </w:pPr>
      <w:r>
        <w:rPr>
          <w:color w:val="000000"/>
          <w:sz w:val="26"/>
        </w:rPr>
        <w:t xml:space="preserve">TO THE HONORABLE </w:t>
      </w:r>
      <w:r>
        <w:rPr>
          <w:i/>
          <w:color w:val="0000FF"/>
          <w:sz w:val="26"/>
        </w:rPr>
        <w:t>[NAME]</w:t>
      </w:r>
      <w:r>
        <w:rPr>
          <w:color w:val="000000"/>
          <w:sz w:val="26"/>
        </w:rPr>
        <w:t xml:space="preserve">, PRESIDING JUSTICE, AND TO THE HONORABLE ASSOCIATE JUSTICES OF THE COURT OF APPEAL OF THE STATE OF CALIFORNIA, FOURTH APPELLATE DISTRICT, DIVISION </w:t>
      </w:r>
      <w:r>
        <w:rPr>
          <w:i/>
          <w:color w:val="0000FF"/>
          <w:sz w:val="26"/>
        </w:rPr>
        <w:t>[NUMBER]</w:t>
      </w:r>
      <w:r>
        <w:rPr>
          <w:color w:val="000000"/>
          <w:sz w:val="26"/>
        </w:rPr>
        <w:t>:</w:t>
      </w:r>
    </w:p>
    <w:p w14:paraId="3A515583" w14:textId="77777777" w:rsidR="00C469BD" w:rsidRDefault="00C469BD" w:rsidP="00C469BD">
      <w:pPr>
        <w:spacing w:line="614" w:lineRule="exact"/>
        <w:rPr>
          <w:sz w:val="26"/>
          <w:szCs w:val="26"/>
        </w:rPr>
      </w:pPr>
      <w:r>
        <w:rPr>
          <w:sz w:val="26"/>
          <w:szCs w:val="26"/>
        </w:rPr>
        <w:tab/>
        <w:t xml:space="preserve">Defendant </w:t>
      </w:r>
      <w:r>
        <w:rPr>
          <w:i/>
          <w:iCs/>
          <w:color w:val="0000FF"/>
          <w:sz w:val="26"/>
          <w:szCs w:val="26"/>
        </w:rPr>
        <w:t>[name]</w:t>
      </w:r>
      <w:r>
        <w:rPr>
          <w:sz w:val="26"/>
          <w:szCs w:val="26"/>
        </w:rPr>
        <w:t xml:space="preserve"> respectfully requests that the appeal from the judgment rendered in </w:t>
      </w:r>
      <w:r>
        <w:rPr>
          <w:i/>
          <w:iCs/>
          <w:color w:val="0000FF"/>
          <w:sz w:val="26"/>
          <w:szCs w:val="26"/>
        </w:rPr>
        <w:t>[name]</w:t>
      </w:r>
      <w:r>
        <w:rPr>
          <w:sz w:val="26"/>
          <w:szCs w:val="26"/>
        </w:rPr>
        <w:t xml:space="preserve"> County Superior Court, Court of Appeal case </w:t>
      </w:r>
      <w:r>
        <w:rPr>
          <w:sz w:val="26"/>
          <w:szCs w:val="26"/>
        </w:rPr>
        <w:lastRenderedPageBreak/>
        <w:t xml:space="preserve">number </w:t>
      </w:r>
      <w:r>
        <w:rPr>
          <w:i/>
          <w:iCs/>
          <w:color w:val="0000FF"/>
          <w:sz w:val="26"/>
          <w:szCs w:val="26"/>
        </w:rPr>
        <w:t>[number]</w:t>
      </w:r>
      <w:r>
        <w:rPr>
          <w:sz w:val="26"/>
          <w:szCs w:val="26"/>
        </w:rPr>
        <w:t xml:space="preserve">, be stayed pending the </w:t>
      </w:r>
      <w:r>
        <w:rPr>
          <w:i/>
          <w:iCs/>
          <w:color w:val="0000FF"/>
          <w:sz w:val="26"/>
          <w:szCs w:val="26"/>
        </w:rPr>
        <w:t>[proceeding]</w:t>
      </w:r>
      <w:r>
        <w:rPr>
          <w:sz w:val="26"/>
          <w:szCs w:val="26"/>
        </w:rPr>
        <w:t xml:space="preserve">. </w:t>
      </w:r>
      <w:r>
        <w:rPr>
          <w:i/>
          <w:iCs/>
          <w:color w:val="0000FF"/>
          <w:sz w:val="26"/>
          <w:szCs w:val="26"/>
        </w:rPr>
        <w:t>[Identify and describe other proceeding, with details such as case number, court, judge, etc.]</w:t>
      </w:r>
    </w:p>
    <w:p w14:paraId="5D4A4CFE" w14:textId="77777777" w:rsidR="00C469BD" w:rsidRDefault="00C469BD" w:rsidP="00C469BD">
      <w:pPr>
        <w:spacing w:line="614" w:lineRule="exact"/>
        <w:rPr>
          <w:i/>
          <w:iCs/>
          <w:color w:val="008000"/>
          <w:sz w:val="26"/>
          <w:szCs w:val="26"/>
        </w:rPr>
      </w:pPr>
      <w:r>
        <w:rPr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 xml:space="preserve">[In summary form:  Identify what considerations militate in favor of deciding the other proceeding first.] </w:t>
      </w:r>
    </w:p>
    <w:p w14:paraId="06789447" w14:textId="77777777" w:rsidR="00C469BD" w:rsidRDefault="00C469BD" w:rsidP="00C469BD">
      <w:pPr>
        <w:spacing w:line="614" w:lineRule="exact"/>
        <w:rPr>
          <w:color w:val="008000"/>
          <w:sz w:val="26"/>
          <w:szCs w:val="26"/>
        </w:rPr>
      </w:pPr>
      <w:r>
        <w:rPr>
          <w:i/>
          <w:iCs/>
          <w:color w:val="008000"/>
          <w:sz w:val="26"/>
          <w:szCs w:val="26"/>
        </w:rPr>
        <w:tab/>
        <w:t>[In juvenile cases, explain why the stay is consistent with the high priority given such appeals and why it will not prejudice the child or any other party.]</w:t>
      </w:r>
    </w:p>
    <w:p w14:paraId="11ADDD33" w14:textId="6853FF7A" w:rsidR="00C86E92" w:rsidRDefault="00C86E92" w:rsidP="00C86E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613" w:lineRule="atLeast"/>
        <w:rPr>
          <w:color w:val="000000"/>
          <w:sz w:val="26"/>
        </w:rPr>
      </w:pPr>
      <w:r>
        <w:rPr>
          <w:sz w:val="26"/>
          <w:szCs w:val="26"/>
        </w:rPr>
        <w:tab/>
      </w:r>
      <w:r>
        <w:rPr>
          <w:color w:val="000000"/>
          <w:sz w:val="26"/>
        </w:rPr>
        <w:t xml:space="preserve">This motion is based upon California Rules of Court, rule 8.54, the accompanying memorandum of points and authorities, the attached exhibits </w:t>
      </w:r>
      <w:r>
        <w:rPr>
          <w:i/>
          <w:color w:val="0000FF"/>
          <w:sz w:val="26"/>
        </w:rPr>
        <w:t>[such as declarations and other documentary evidence]</w:t>
      </w:r>
      <w:r>
        <w:rPr>
          <w:color w:val="000000"/>
          <w:sz w:val="26"/>
        </w:rPr>
        <w:t xml:space="preserve">, and the files and records in Fourth Appellate District case number </w:t>
      </w:r>
      <w:r>
        <w:rPr>
          <w:i/>
          <w:color w:val="0000FF"/>
          <w:sz w:val="26"/>
        </w:rPr>
        <w:t>[number]</w:t>
      </w:r>
      <w:r>
        <w:rPr>
          <w:color w:val="000000"/>
          <w:sz w:val="26"/>
        </w:rPr>
        <w:t>.</w:t>
      </w:r>
    </w:p>
    <w:p w14:paraId="0882915C" w14:textId="77777777" w:rsidR="00C86E92" w:rsidRDefault="00C86E92" w:rsidP="00C469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07" w:lineRule="exact"/>
        <w:ind w:left="4320" w:hanging="4320"/>
        <w:rPr>
          <w:sz w:val="26"/>
          <w:szCs w:val="26"/>
        </w:rPr>
      </w:pPr>
    </w:p>
    <w:p w14:paraId="0C8F7D05" w14:textId="77777777" w:rsidR="00C86E92" w:rsidRDefault="00C86E92" w:rsidP="00C469BD">
      <w:pPr>
        <w:spacing w:line="307" w:lineRule="exact"/>
        <w:jc w:val="center"/>
        <w:rPr>
          <w:b/>
          <w:bCs/>
          <w:sz w:val="26"/>
          <w:szCs w:val="26"/>
        </w:rPr>
      </w:pPr>
    </w:p>
    <w:p w14:paraId="7C5B4294" w14:textId="22AAC68B" w:rsidR="00C469BD" w:rsidRDefault="00C469BD" w:rsidP="00C469BD">
      <w:pPr>
        <w:spacing w:line="307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MEMORANDUM OF POINTS AND AUTHORITIES</w:t>
      </w:r>
    </w:p>
    <w:p w14:paraId="54163528" w14:textId="77777777" w:rsidR="00C469BD" w:rsidRDefault="00C469BD" w:rsidP="00C469BD">
      <w:pPr>
        <w:spacing w:line="307" w:lineRule="exact"/>
        <w:jc w:val="center"/>
        <w:rPr>
          <w:b/>
          <w:bCs/>
          <w:sz w:val="26"/>
          <w:szCs w:val="26"/>
        </w:rPr>
      </w:pPr>
    </w:p>
    <w:p w14:paraId="73021014" w14:textId="77777777" w:rsidR="00C469BD" w:rsidRDefault="00C469BD" w:rsidP="00C469BD">
      <w:pPr>
        <w:spacing w:line="614" w:lineRule="exact"/>
        <w:rPr>
          <w:i/>
          <w:iCs/>
          <w:color w:val="0000FF"/>
          <w:sz w:val="26"/>
          <w:szCs w:val="26"/>
        </w:rPr>
      </w:pPr>
      <w:r>
        <w:rPr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>[Provide adequate procedural and factual background to understand the motion. Describe the issues in both the appeal and the other proceeding.]</w:t>
      </w:r>
    </w:p>
    <w:p w14:paraId="312FB339" w14:textId="77777777" w:rsidR="00C469BD" w:rsidRDefault="00C469BD" w:rsidP="00C469BD">
      <w:pPr>
        <w:spacing w:line="614" w:lineRule="exact"/>
        <w:rPr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ab/>
        <w:t xml:space="preserve">[If applicable, explain how resolution of the other proceeding could make resolution of the appeal unnecessary. E.g.: The resolution of the other proceeding may render the issues in this appeal moot in that . . . .]  </w:t>
      </w:r>
    </w:p>
    <w:p w14:paraId="0DFB512D" w14:textId="77777777" w:rsidR="00C469BD" w:rsidRDefault="00C469BD" w:rsidP="00C469BD">
      <w:pPr>
        <w:spacing w:line="614" w:lineRule="exact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In order to conserve judicial resources and avoid piecemeal or duplicate briefing, counsel requests that the appeal be stayed until the </w:t>
      </w:r>
      <w:r>
        <w:rPr>
          <w:i/>
          <w:iCs/>
          <w:color w:val="0000FF"/>
          <w:sz w:val="26"/>
          <w:szCs w:val="26"/>
        </w:rPr>
        <w:t>[other proceeding]</w:t>
      </w:r>
      <w:r>
        <w:rPr>
          <w:sz w:val="26"/>
          <w:szCs w:val="26"/>
        </w:rPr>
        <w:t xml:space="preserve"> has been resolved.</w:t>
      </w:r>
    </w:p>
    <w:p w14:paraId="7D65D90D" w14:textId="77777777" w:rsidR="00C469BD" w:rsidRDefault="00C469BD" w:rsidP="00C469BD">
      <w:pPr>
        <w:spacing w:line="614" w:lineRule="exact"/>
        <w:rPr>
          <w:sz w:val="26"/>
          <w:szCs w:val="26"/>
        </w:rPr>
      </w:pPr>
      <w:r>
        <w:rPr>
          <w:sz w:val="26"/>
          <w:szCs w:val="26"/>
        </w:rPr>
        <w:tab/>
        <w:t xml:space="preserve">For the foregoing reasons, defendant requests the appeal be stayed pending the outcome of the </w:t>
      </w:r>
      <w:r>
        <w:rPr>
          <w:i/>
          <w:iCs/>
          <w:color w:val="0000FF"/>
          <w:sz w:val="26"/>
          <w:szCs w:val="26"/>
        </w:rPr>
        <w:t>[other proceeding]</w:t>
      </w:r>
      <w:r>
        <w:rPr>
          <w:sz w:val="26"/>
          <w:szCs w:val="26"/>
        </w:rPr>
        <w:t>.</w:t>
      </w:r>
    </w:p>
    <w:p w14:paraId="4744C048" w14:textId="77777777" w:rsidR="00C469BD" w:rsidRDefault="00C469BD" w:rsidP="00C469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614" w:lineRule="exact"/>
        <w:ind w:left="4320" w:hanging="4320"/>
        <w:rPr>
          <w:sz w:val="26"/>
          <w:szCs w:val="26"/>
        </w:rPr>
      </w:pPr>
      <w:r>
        <w:rPr>
          <w:sz w:val="26"/>
          <w:szCs w:val="26"/>
        </w:rPr>
        <w:t>Dated:</w:t>
      </w:r>
      <w:r>
        <w:rPr>
          <w:i/>
          <w:iCs/>
          <w:color w:val="0000FF"/>
          <w:sz w:val="26"/>
          <w:szCs w:val="26"/>
        </w:rPr>
        <w:t xml:space="preserve"> [date]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Respectfully submitted,</w:t>
      </w:r>
    </w:p>
    <w:p w14:paraId="33916E09" w14:textId="77777777" w:rsidR="00C469BD" w:rsidRDefault="00C469BD" w:rsidP="00C469BD">
      <w:pPr>
        <w:spacing w:line="307" w:lineRule="exac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6D372DFA" w14:textId="77777777" w:rsidR="00C469BD" w:rsidRDefault="00C469BD" w:rsidP="00C469BD">
      <w:pPr>
        <w:spacing w:line="307" w:lineRule="exact"/>
        <w:rPr>
          <w:i/>
          <w:iCs/>
          <w:color w:val="0000FF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  <w:t>[Attorney’s name]                 </w:t>
      </w:r>
    </w:p>
    <w:p w14:paraId="78EBC06F" w14:textId="77777777" w:rsidR="00C469BD" w:rsidRDefault="00C469BD" w:rsidP="00C469BD">
      <w:pPr>
        <w:spacing w:line="307" w:lineRule="exact"/>
        <w:ind w:left="4320"/>
        <w:rPr>
          <w:color w:val="0000FF"/>
          <w:sz w:val="26"/>
          <w:szCs w:val="26"/>
        </w:rPr>
      </w:pPr>
      <w:r>
        <w:rPr>
          <w:sz w:val="26"/>
          <w:szCs w:val="26"/>
        </w:rPr>
        <w:t xml:space="preserve">State Bar No. </w:t>
      </w:r>
      <w:r>
        <w:rPr>
          <w:i/>
          <w:iCs/>
          <w:color w:val="0000FF"/>
          <w:sz w:val="26"/>
          <w:szCs w:val="26"/>
        </w:rPr>
        <w:t>[number]</w:t>
      </w:r>
    </w:p>
    <w:p w14:paraId="074262D4" w14:textId="12A003EB" w:rsidR="00C469BD" w:rsidRDefault="00C469BD" w:rsidP="00C86E92">
      <w:pPr>
        <w:spacing w:line="307" w:lineRule="exact"/>
        <w:ind w:left="4320"/>
        <w:rPr>
          <w:color w:val="0000FF"/>
          <w:sz w:val="26"/>
          <w:szCs w:val="26"/>
        </w:rPr>
      </w:pPr>
      <w:r>
        <w:rPr>
          <w:sz w:val="26"/>
          <w:szCs w:val="26"/>
        </w:rPr>
        <w:t>Attorney for Defendant</w:t>
      </w:r>
      <w:r w:rsidR="00C86E92">
        <w:rPr>
          <w:sz w:val="26"/>
          <w:szCs w:val="26"/>
        </w:rPr>
        <w:t xml:space="preserve"> and Appellant</w:t>
      </w:r>
      <w:r>
        <w:rPr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[name]</w:t>
      </w:r>
    </w:p>
    <w:p w14:paraId="18D62646" w14:textId="77777777" w:rsidR="00C469BD" w:rsidRDefault="00C469BD" w:rsidP="00C469BD">
      <w:pPr>
        <w:spacing w:line="614" w:lineRule="exact"/>
        <w:rPr>
          <w:sz w:val="26"/>
          <w:szCs w:val="26"/>
        </w:rPr>
      </w:pPr>
    </w:p>
    <w:p w14:paraId="6A871B4D" w14:textId="77777777" w:rsidR="00C469BD" w:rsidRDefault="00C469BD" w:rsidP="00C469BD">
      <w:pPr>
        <w:spacing w:line="307" w:lineRule="exact"/>
        <w:rPr>
          <w:sz w:val="26"/>
          <w:szCs w:val="26"/>
        </w:rPr>
      </w:pPr>
    </w:p>
    <w:p w14:paraId="5C2F4AF0" w14:textId="77777777" w:rsidR="00C469BD" w:rsidRDefault="00C469BD" w:rsidP="00C469BD">
      <w:pPr>
        <w:spacing w:line="307" w:lineRule="exact"/>
        <w:rPr>
          <w:sz w:val="26"/>
          <w:szCs w:val="26"/>
        </w:rPr>
        <w:sectPr w:rsidR="00C469BD" w:rsidSect="001C5788">
          <w:footerReference w:type="default" r:id="rId17"/>
          <w:type w:val="continuous"/>
          <w:pgSz w:w="12240" w:h="15840"/>
          <w:pgMar w:top="1440" w:right="2160" w:bottom="1440" w:left="2160" w:header="1728" w:footer="1440" w:gutter="0"/>
          <w:cols w:space="720"/>
          <w:titlePg/>
          <w:docGrid w:linePitch="272"/>
        </w:sectPr>
      </w:pPr>
      <w:r>
        <w:rPr>
          <w:sz w:val="26"/>
          <w:szCs w:val="26"/>
        </w:rPr>
        <w:br w:type="page"/>
      </w:r>
    </w:p>
    <w:p w14:paraId="1D5ABD98" w14:textId="77777777" w:rsidR="00D47EB7" w:rsidRDefault="00C469BD" w:rsidP="00C469BD">
      <w:pPr>
        <w:jc w:val="center"/>
      </w:pPr>
      <w:r>
        <w:rPr>
          <w:b/>
          <w:bCs/>
          <w:sz w:val="26"/>
          <w:szCs w:val="26"/>
        </w:rPr>
        <w:lastRenderedPageBreak/>
        <w:t>PROOF OF SERVICE</w:t>
      </w:r>
    </w:p>
    <w:sectPr w:rsidR="00D47EB7" w:rsidSect="00D47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88F32" w14:textId="77777777" w:rsidR="00E35DD8" w:rsidRDefault="00E35DD8">
      <w:r>
        <w:separator/>
      </w:r>
    </w:p>
  </w:endnote>
  <w:endnote w:type="continuationSeparator" w:id="0">
    <w:p w14:paraId="7395CB27" w14:textId="77777777" w:rsidR="00E35DD8" w:rsidRDefault="00E35DD8">
      <w:r>
        <w:continuationSeparator/>
      </w:r>
    </w:p>
  </w:endnote>
  <w:endnote w:type="continuationNotice" w:id="1">
    <w:p w14:paraId="055A390F" w14:textId="77777777" w:rsidR="00E35DD8" w:rsidRDefault="00E35D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89532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649CF8" w14:textId="4720CAB5" w:rsidR="0015595D" w:rsidRDefault="001559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34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690A56" w14:textId="77777777" w:rsidR="001C5788" w:rsidRDefault="001C57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6ED50" w14:textId="215DE2A7" w:rsidR="0015595D" w:rsidRDefault="0015595D">
    <w:pPr>
      <w:pStyle w:val="Footer"/>
      <w:jc w:val="center"/>
    </w:pPr>
  </w:p>
  <w:p w14:paraId="6E5BFCB5" w14:textId="77777777" w:rsidR="001C5788" w:rsidRDefault="001C57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1241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C9214D" w14:textId="1F2C4D42" w:rsidR="0015595D" w:rsidRDefault="001559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342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EC4B599" w14:textId="77777777" w:rsidR="00A60BFA" w:rsidRDefault="00A60BFA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04E08" w14:textId="77777777" w:rsidR="00E35DD8" w:rsidRDefault="00E35DD8">
      <w:r>
        <w:separator/>
      </w:r>
    </w:p>
  </w:footnote>
  <w:footnote w:type="continuationSeparator" w:id="0">
    <w:p w14:paraId="39C71DBD" w14:textId="77777777" w:rsidR="00E35DD8" w:rsidRDefault="00E35DD8">
      <w:r>
        <w:continuationSeparator/>
      </w:r>
    </w:p>
  </w:footnote>
  <w:footnote w:type="continuationNotice" w:id="1">
    <w:p w14:paraId="15EBA638" w14:textId="77777777" w:rsidR="00E35DD8" w:rsidRDefault="00E35DD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9BD"/>
    <w:rsid w:val="00011D8B"/>
    <w:rsid w:val="000125A9"/>
    <w:rsid w:val="00014747"/>
    <w:rsid w:val="000220B4"/>
    <w:rsid w:val="001511C5"/>
    <w:rsid w:val="0015595D"/>
    <w:rsid w:val="001C5788"/>
    <w:rsid w:val="00234222"/>
    <w:rsid w:val="002B39DB"/>
    <w:rsid w:val="003131AD"/>
    <w:rsid w:val="00323424"/>
    <w:rsid w:val="003808FF"/>
    <w:rsid w:val="003A031B"/>
    <w:rsid w:val="004313DE"/>
    <w:rsid w:val="00466CB7"/>
    <w:rsid w:val="005335B8"/>
    <w:rsid w:val="0060116A"/>
    <w:rsid w:val="006249AB"/>
    <w:rsid w:val="006D7A50"/>
    <w:rsid w:val="0071798B"/>
    <w:rsid w:val="0073603F"/>
    <w:rsid w:val="007721DD"/>
    <w:rsid w:val="008423B3"/>
    <w:rsid w:val="009342D2"/>
    <w:rsid w:val="00A60BFA"/>
    <w:rsid w:val="00A97731"/>
    <w:rsid w:val="00AF42BC"/>
    <w:rsid w:val="00B4066D"/>
    <w:rsid w:val="00BB0E1E"/>
    <w:rsid w:val="00C12522"/>
    <w:rsid w:val="00C31B17"/>
    <w:rsid w:val="00C469BD"/>
    <w:rsid w:val="00C86E92"/>
    <w:rsid w:val="00D47EB7"/>
    <w:rsid w:val="00D83F23"/>
    <w:rsid w:val="00DA3896"/>
    <w:rsid w:val="00DB4027"/>
    <w:rsid w:val="00E33706"/>
    <w:rsid w:val="00E35DD8"/>
    <w:rsid w:val="00E44147"/>
    <w:rsid w:val="00EE3F20"/>
    <w:rsid w:val="00F732AC"/>
    <w:rsid w:val="00FC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3C80C"/>
  <w15:docId w15:val="{753C03A0-F163-4EB3-85F3-5EC8FD9D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SHYPERTEXT">
    <w:name w:val="SYS_HYPERTEXT"/>
    <w:uiPriority w:val="99"/>
    <w:rsid w:val="00D83F23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D83F2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57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788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57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788"/>
    <w:rPr>
      <w:rFonts w:ascii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249A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39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9D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9D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9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9DB"/>
    <w:rPr>
      <w:rFonts w:ascii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B0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di-sandiego.com/practice/pract_articles.asp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di-sandiego.com/panel/manual.asp" TargetMode="External"/><Relationship Id="rId5" Type="http://schemas.openxmlformats.org/officeDocument/2006/relationships/styles" Target="styles.xml"/><Relationship Id="rId15" Type="http://schemas.openxmlformats.org/officeDocument/2006/relationships/image" Target="media/image1.wmf"/><Relationship Id="rId10" Type="http://schemas.openxmlformats.org/officeDocument/2006/relationships/hyperlink" Target="https://appellate.courts.ca.gov/district-courts/4dca/rules-forms-filing/local-rules-orders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6E100E138C74C8937F1E1BB0C8D5A" ma:contentTypeVersion="13" ma:contentTypeDescription="Create a new document." ma:contentTypeScope="" ma:versionID="a4d58db04dc708da2fd5f38696dc93d0">
  <xsd:schema xmlns:xsd="http://www.w3.org/2001/XMLSchema" xmlns:xs="http://www.w3.org/2001/XMLSchema" xmlns:p="http://schemas.microsoft.com/office/2006/metadata/properties" xmlns:ns2="f4dac925-7028-414e-af00-f19d28de3962" xmlns:ns3="f7a95355-928e-4dc9-980f-3f2f33915f2a" targetNamespace="http://schemas.microsoft.com/office/2006/metadata/properties" ma:root="true" ma:fieldsID="db7dfbf34e32c596bf1552af143a3d6a" ns2:_="" ns3:_="">
    <xsd:import namespace="f4dac925-7028-414e-af00-f19d28de3962"/>
    <xsd:import namespace="f7a95355-928e-4dc9-980f-3f2f33915f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ac925-7028-414e-af00-f19d28de3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89d96ed-370a-4f76-b542-88734e8a67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95355-928e-4dc9-980f-3f2f33915f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1233523-4f8b-444b-98e4-aad6ab14e19a}" ma:internalName="TaxCatchAll" ma:showField="CatchAllData" ma:web="f7a95355-928e-4dc9-980f-3f2f33915f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dac925-7028-414e-af00-f19d28de3962">
      <Terms xmlns="http://schemas.microsoft.com/office/infopath/2007/PartnerControls"/>
    </lcf76f155ced4ddcb4097134ff3c332f>
    <TaxCatchAll xmlns="f7a95355-928e-4dc9-980f-3f2f33915f2a" xsi:nil="true"/>
  </documentManagement>
</p:properties>
</file>

<file path=customXml/itemProps1.xml><?xml version="1.0" encoding="utf-8"?>
<ds:datastoreItem xmlns:ds="http://schemas.openxmlformats.org/officeDocument/2006/customXml" ds:itemID="{31AB3E9E-99AD-4264-BF72-C3B1D2B1DD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BCA0BA-8094-4188-B980-648709FC8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ac925-7028-414e-af00-f19d28de3962"/>
    <ds:schemaRef ds:uri="f7a95355-928e-4dc9-980f-3f2f33915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214D90-150A-4253-8AB7-540F69DCFA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ECBA66-77A5-44C0-85B2-F826003E3B3F}">
  <ds:schemaRefs>
    <ds:schemaRef ds:uri="http://schemas.microsoft.com/office/2006/metadata/properties"/>
    <ds:schemaRef ds:uri="http://schemas.microsoft.com/office/infopath/2007/PartnerControls"/>
    <ds:schemaRef ds:uri="f4dac925-7028-414e-af00-f19d28de3962"/>
    <ds:schemaRef ds:uri="f7a95355-928e-4dc9-980f-3f2f33915f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Appellate Defenders, Inc.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Loleena Ansari</dc:creator>
  <cp:keywords/>
  <dc:description/>
  <cp:lastModifiedBy>Anna M. Jauregui-Law</cp:lastModifiedBy>
  <cp:revision>2</cp:revision>
  <dcterms:created xsi:type="dcterms:W3CDTF">2024-10-16T19:43:00Z</dcterms:created>
  <dcterms:modified xsi:type="dcterms:W3CDTF">2024-10-16T19:43:00Z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0x01010093A6E100E138C74C8937F1E1BB0C8D5A</vt:lpwstr>
  </property>
  <property fmtid="{D5CDD505-2E9C-101B-9397-08002B2CF9AE}" pid="3" name="MediaServiceImageTags">
    <vt:lpwstr/>
  </property>
</Properties>
</file>