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nil"/>
          <w:left w:val="nil"/>
          <w:bottom w:val="nil"/>
          <w:right w:val="nil"/>
          <w:insideH w:val="nil"/>
          <w:insideV w:val="nil"/>
        </w:tblBorders>
        <w:tblLayout w:type="fixed"/>
        <w:tblCellMar>
          <w:left w:w="100" w:type="dxa"/>
          <w:right w:w="100" w:type="dxa"/>
        </w:tblCellMar>
        <w:tblLook w:val="0000" w:firstRow="0" w:lastRow="0" w:firstColumn="0" w:lastColumn="0" w:noHBand="0" w:noVBand="0"/>
      </w:tblPr>
      <w:tblGrid>
        <w:gridCol w:w="7920"/>
      </w:tblGrid>
      <w:tr w:rsidR="003D13B7" w:rsidRPr="006D76AE" w14:paraId="76868856" w14:textId="77777777" w:rsidTr="0024245B">
        <w:trPr>
          <w:cantSplit/>
          <w:trHeight w:val="4276"/>
          <w:jc w:val="center"/>
        </w:trPr>
        <w:tc>
          <w:tcPr>
            <w:tcW w:w="7920" w:type="dxa"/>
            <w:tcBorders>
              <w:top w:val="single" w:sz="6" w:space="0" w:color="000000"/>
              <w:left w:val="single" w:sz="6" w:space="0" w:color="000000"/>
              <w:bottom w:val="single" w:sz="6" w:space="0" w:color="000000"/>
              <w:right w:val="single" w:sz="6" w:space="0" w:color="000000"/>
            </w:tcBorders>
            <w:tcMar>
              <w:top w:w="14" w:type="dxa"/>
              <w:left w:w="100" w:type="dxa"/>
              <w:bottom w:w="14" w:type="dxa"/>
              <w:right w:w="100" w:type="dxa"/>
            </w:tcMar>
          </w:tcPr>
          <w:p w14:paraId="7C6CB9DD"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rPr>
                <w:rFonts w:ascii="Arial" w:hAnsi="Arial" w:cs="Arial"/>
                <w:color w:val="008000"/>
                <w:szCs w:val="24"/>
              </w:rPr>
            </w:pPr>
            <w:r w:rsidRPr="002E6194">
              <w:rPr>
                <w:rFonts w:ascii="Arial" w:hAnsi="Arial" w:cs="Arial"/>
                <w:color w:val="0000FF"/>
                <w:szCs w:val="24"/>
              </w:rPr>
              <w:t xml:space="preserve">Parts in </w:t>
            </w:r>
            <w:proofErr w:type="gramStart"/>
            <w:r w:rsidRPr="002E6194">
              <w:rPr>
                <w:rFonts w:ascii="Arial" w:hAnsi="Arial" w:cs="Arial"/>
                <w:color w:val="0000FF"/>
                <w:szCs w:val="24"/>
              </w:rPr>
              <w:t>blue print</w:t>
            </w:r>
            <w:proofErr w:type="gramEnd"/>
            <w:r w:rsidRPr="002E6194">
              <w:rPr>
                <w:rFonts w:ascii="Arial" w:hAnsi="Arial" w:cs="Arial"/>
                <w:color w:val="0000FF"/>
                <w:szCs w:val="24"/>
              </w:rPr>
              <w:t xml:space="preserve"> are instructions to user, not to be included in filed document unless so noted. </w:t>
            </w:r>
            <w:r w:rsidRPr="002E6194">
              <w:rPr>
                <w:rFonts w:ascii="Arial" w:hAnsi="Arial" w:cs="Arial"/>
                <w:color w:val="008000"/>
                <w:szCs w:val="24"/>
              </w:rPr>
              <w:t>[Parts and references in green font, if any, refer to juvenile proceedings. See Practice Note, this web page, for guidance in adapting forms to juvenile cases.]</w:t>
            </w:r>
          </w:p>
          <w:p w14:paraId="72234F24"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p>
          <w:p w14:paraId="4F9FFBA8"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cs="Arial"/>
                <w:b/>
                <w:i/>
                <w:iCs/>
                <w:color w:val="0000FF"/>
                <w:szCs w:val="24"/>
              </w:rPr>
            </w:pPr>
            <w:r w:rsidRPr="002E6194">
              <w:rPr>
                <w:rFonts w:ascii="Arial" w:hAnsi="Arial" w:cs="Arial"/>
                <w:b/>
                <w:i/>
                <w:iCs/>
                <w:color w:val="0000FF"/>
                <w:szCs w:val="24"/>
              </w:rPr>
              <w:t>PRACTICE TIPS</w:t>
            </w:r>
          </w:p>
          <w:p w14:paraId="4786454E"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p>
          <w:p w14:paraId="051DA30C" w14:textId="4C2388BE"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r w:rsidRPr="002E6194">
              <w:rPr>
                <w:rFonts w:ascii="Arial" w:hAnsi="Arial" w:cs="Arial"/>
                <w:b/>
                <w:color w:val="0000FF"/>
                <w:szCs w:val="24"/>
              </w:rPr>
              <w:t xml:space="preserve">Applicability of sample form:  </w:t>
            </w:r>
            <w:r w:rsidRPr="002E6194">
              <w:rPr>
                <w:rFonts w:ascii="Arial" w:hAnsi="Arial" w:cs="Arial"/>
                <w:color w:val="0000FF"/>
                <w:szCs w:val="24"/>
              </w:rPr>
              <w:t xml:space="preserve">This sample form may be helpful when some records have been sealed by the trial court. If </w:t>
            </w:r>
            <w:r w:rsidR="002E6194">
              <w:rPr>
                <w:rFonts w:ascii="Arial" w:hAnsi="Arial" w:cs="Arial"/>
                <w:color w:val="0000FF"/>
                <w:szCs w:val="24"/>
              </w:rPr>
              <w:t xml:space="preserve">appellate counsel </w:t>
            </w:r>
            <w:r w:rsidRPr="002E6194">
              <w:rPr>
                <w:rFonts w:ascii="Arial" w:hAnsi="Arial" w:cs="Arial"/>
                <w:color w:val="0000FF"/>
                <w:szCs w:val="24"/>
              </w:rPr>
              <w:t>determine</w:t>
            </w:r>
            <w:r w:rsidR="002E6194">
              <w:rPr>
                <w:rFonts w:ascii="Arial" w:hAnsi="Arial" w:cs="Arial"/>
                <w:color w:val="0000FF"/>
                <w:szCs w:val="24"/>
              </w:rPr>
              <w:t>s</w:t>
            </w:r>
            <w:r w:rsidRPr="002E6194">
              <w:rPr>
                <w:rFonts w:ascii="Arial" w:hAnsi="Arial" w:cs="Arial"/>
                <w:color w:val="0000FF"/>
                <w:szCs w:val="24"/>
              </w:rPr>
              <w:t xml:space="preserve"> that the overriding interest that justified sealing the exhibits in the trial court no longer seems to exist, counsel can apply to unseal under California Rules of Court, rule 8.46(f).</w:t>
            </w:r>
            <w:r w:rsidR="00661ECB" w:rsidRPr="002E6194">
              <w:rPr>
                <w:rFonts w:ascii="Arial" w:hAnsi="Arial" w:cs="Arial"/>
                <w:color w:val="0000FF"/>
                <w:szCs w:val="24"/>
              </w:rPr>
              <w:t xml:space="preserve"> </w:t>
            </w:r>
          </w:p>
          <w:p w14:paraId="5D04B170"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p>
          <w:p w14:paraId="23076F2F"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r w:rsidRPr="002E6194">
              <w:rPr>
                <w:rFonts w:ascii="Arial" w:hAnsi="Arial" w:cs="Arial"/>
                <w:b/>
                <w:color w:val="0000FF"/>
                <w:szCs w:val="24"/>
              </w:rPr>
              <w:t xml:space="preserve">No reference to confidential matters in sealed record in public filing: </w:t>
            </w:r>
            <w:r w:rsidRPr="002E6194">
              <w:rPr>
                <w:rFonts w:ascii="Arial" w:hAnsi="Arial" w:cs="Arial"/>
                <w:color w:val="0000FF"/>
                <w:szCs w:val="24"/>
              </w:rPr>
              <w:t>Rule 8.46(g) prohibits a publicly filed document from disclosing matters in a sealed record. If the court issues an order to unseal the record, there is no further such constraint.</w:t>
            </w:r>
          </w:p>
          <w:p w14:paraId="6F411AD7" w14:textId="77777777" w:rsidR="003D13B7" w:rsidRPr="002E6194" w:rsidRDefault="003D13B7" w:rsidP="0024245B">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s>
              <w:ind w:left="840" w:right="840"/>
              <w:rPr>
                <w:rFonts w:ascii="Arial" w:hAnsi="Arial" w:cs="Arial"/>
                <w:color w:val="0000FF"/>
                <w:szCs w:val="24"/>
              </w:rPr>
            </w:pPr>
          </w:p>
          <w:p w14:paraId="2FAF8FDC" w14:textId="5A363843"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r w:rsidRPr="002E6194">
              <w:rPr>
                <w:rFonts w:ascii="Arial" w:hAnsi="Arial" w:cs="Arial"/>
                <w:b/>
                <w:color w:val="0000FF"/>
                <w:szCs w:val="24"/>
              </w:rPr>
              <w:t>Application itself filed under seal</w:t>
            </w:r>
            <w:r w:rsidRPr="002E6194">
              <w:rPr>
                <w:rFonts w:ascii="Arial" w:hAnsi="Arial" w:cs="Arial"/>
                <w:color w:val="0000FF"/>
                <w:szCs w:val="24"/>
              </w:rPr>
              <w:t>:</w:t>
            </w:r>
            <w:r w:rsidRPr="002E6194">
              <w:rPr>
                <w:rFonts w:ascii="Arial" w:hAnsi="Arial" w:cs="Arial"/>
                <w:b/>
                <w:color w:val="0000FF"/>
                <w:szCs w:val="24"/>
              </w:rPr>
              <w:t xml:space="preserve">  </w:t>
            </w:r>
            <w:r w:rsidRPr="002E6194">
              <w:rPr>
                <w:rFonts w:ascii="Arial" w:hAnsi="Arial" w:cs="Arial"/>
                <w:color w:val="0000FF"/>
                <w:szCs w:val="24"/>
              </w:rPr>
              <w:t>If this application itself necessarily refers to confidential matters, both redacted public and unredacted sealed versions must be filed. (Rule 8.46(</w:t>
            </w:r>
            <w:r w:rsidR="006D76AE" w:rsidRPr="002E6194">
              <w:rPr>
                <w:rFonts w:ascii="Arial" w:hAnsi="Arial" w:cs="Arial"/>
                <w:color w:val="0000FF"/>
                <w:szCs w:val="24"/>
              </w:rPr>
              <w:t>f</w:t>
            </w:r>
            <w:r w:rsidRPr="002E6194">
              <w:rPr>
                <w:rFonts w:ascii="Arial" w:hAnsi="Arial" w:cs="Arial"/>
                <w:color w:val="0000FF"/>
                <w:szCs w:val="24"/>
              </w:rPr>
              <w:t xml:space="preserve">)(4).)  </w:t>
            </w:r>
          </w:p>
          <w:p w14:paraId="7D2EB82B"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p>
          <w:p w14:paraId="045C543E" w14:textId="77777777" w:rsidR="003D13B7" w:rsidRPr="002E6194" w:rsidRDefault="003D13B7" w:rsidP="0024245B">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40"/>
              <w:rPr>
                <w:rFonts w:ascii="Arial" w:hAnsi="Arial" w:cs="Arial"/>
                <w:color w:val="0000FF"/>
                <w:szCs w:val="24"/>
              </w:rPr>
            </w:pPr>
            <w:r w:rsidRPr="002E6194">
              <w:rPr>
                <w:rFonts w:ascii="Arial" w:hAnsi="Arial" w:cs="Arial"/>
                <w:color w:val="0000FF"/>
                <w:szCs w:val="24"/>
                <w:u w:val="single"/>
              </w:rPr>
              <w:t>Public redacted version</w:t>
            </w:r>
            <w:r w:rsidRPr="002E6194">
              <w:rPr>
                <w:rFonts w:ascii="Arial" w:hAnsi="Arial" w:cs="Arial"/>
                <w:color w:val="0000FF"/>
                <w:szCs w:val="24"/>
              </w:rPr>
              <w:t xml:space="preserve">: The cover of the public redacted version must identify it as “Public—Redacts material from sealed record.”  The public redacted version should include materials that have no legal justification for confidentiality and can reasonably be segregated from the confidential material. </w:t>
            </w:r>
          </w:p>
          <w:p w14:paraId="6518837F"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p>
          <w:p w14:paraId="78798915" w14:textId="77777777" w:rsidR="003D13B7" w:rsidRPr="002E6194" w:rsidRDefault="003D13B7" w:rsidP="0024245B">
            <w:pPr>
              <w:tabs>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59"/>
              </w:tabs>
              <w:ind w:left="1560"/>
              <w:rPr>
                <w:rFonts w:ascii="Arial" w:hAnsi="Arial" w:cs="Arial"/>
                <w:color w:val="008000"/>
                <w:szCs w:val="24"/>
              </w:rPr>
            </w:pPr>
            <w:r w:rsidRPr="002E6194">
              <w:rPr>
                <w:rFonts w:ascii="Arial" w:hAnsi="Arial" w:cs="Arial"/>
                <w:color w:val="008000"/>
                <w:szCs w:val="24"/>
              </w:rPr>
              <w:t xml:space="preserve">In juvenile cases, the cover of the redacted version should identify it as “Redacted version—Redacts material from sealed record.” (Rule 8.46(f)(4).) </w:t>
            </w:r>
          </w:p>
          <w:p w14:paraId="698CE4AF"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p>
          <w:p w14:paraId="5D2E09BB" w14:textId="77777777" w:rsidR="003D13B7" w:rsidRPr="002E6194" w:rsidRDefault="003D13B7" w:rsidP="0024245B">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40"/>
              <w:rPr>
                <w:rFonts w:ascii="Arial" w:hAnsi="Arial" w:cs="Arial"/>
                <w:color w:val="0000FF"/>
                <w:szCs w:val="24"/>
              </w:rPr>
            </w:pPr>
            <w:r w:rsidRPr="002E6194">
              <w:rPr>
                <w:rFonts w:ascii="Arial" w:hAnsi="Arial" w:cs="Arial"/>
                <w:color w:val="0000FF"/>
                <w:szCs w:val="24"/>
                <w:u w:val="single"/>
              </w:rPr>
              <w:t>Sealed, unredacted version</w:t>
            </w:r>
            <w:r w:rsidRPr="002E6194">
              <w:rPr>
                <w:rFonts w:ascii="Arial" w:hAnsi="Arial" w:cs="Arial"/>
                <w:color w:val="0000FF"/>
                <w:szCs w:val="24"/>
              </w:rPr>
              <w:t xml:space="preserve">: The cover of the conditionally sealed, unredacted version must identify it as “May Not Be Examined Without Court Order—Contains material from sealed record.” (Rule 8.46(f)(4).) </w:t>
            </w:r>
          </w:p>
          <w:p w14:paraId="4A3823F3"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p>
          <w:p w14:paraId="66C7F306"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r w:rsidRPr="002E6194">
              <w:rPr>
                <w:rFonts w:ascii="Arial" w:hAnsi="Arial" w:cs="Arial"/>
                <w:b/>
                <w:color w:val="0000FF"/>
                <w:szCs w:val="24"/>
              </w:rPr>
              <w:t xml:space="preserve">Service: </w:t>
            </w:r>
            <w:r w:rsidRPr="002E6194">
              <w:rPr>
                <w:rFonts w:ascii="Arial" w:hAnsi="Arial" w:cs="Arial"/>
                <w:color w:val="0000FF"/>
                <w:szCs w:val="24"/>
              </w:rPr>
              <w:t xml:space="preserve"> Unless the court orders otherwise, both versions must be served on a party or attorney who had access in the trial court. Other parties or attorneys must be served the public redacted version only. (Rule 8.46(f)(4).) </w:t>
            </w:r>
          </w:p>
          <w:p w14:paraId="1FC30D8A" w14:textId="77777777" w:rsidR="003D13B7" w:rsidRPr="002E6194"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Cs w:val="24"/>
              </w:rPr>
            </w:pPr>
          </w:p>
          <w:p w14:paraId="11CCBD4A" w14:textId="065E3463" w:rsidR="00D44DE9" w:rsidRPr="006D76AE" w:rsidRDefault="00661ECB" w:rsidP="002E61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00"/>
                <w:sz w:val="26"/>
                <w:szCs w:val="26"/>
              </w:rPr>
            </w:pPr>
            <w:r w:rsidRPr="002E6194">
              <w:rPr>
                <w:rFonts w:ascii="Arial" w:hAnsi="Arial" w:cs="Arial"/>
                <w:color w:val="0000FF"/>
                <w:szCs w:val="24"/>
              </w:rPr>
              <w:t xml:space="preserve">Sealed records are discussed on the ADI website at </w:t>
            </w:r>
            <w:hyperlink r:id="rId10" w:history="1">
              <w:r w:rsidRPr="002E6194">
                <w:rPr>
                  <w:rStyle w:val="Hyperlink"/>
                  <w:rFonts w:ascii="Arial" w:hAnsi="Arial" w:cs="Arial"/>
                  <w:szCs w:val="24"/>
                </w:rPr>
                <w:t>Confidential Records - Appellate Defenders, Inc. (adi-sandiego.com)</w:t>
              </w:r>
            </w:hyperlink>
            <w:r w:rsidRPr="002E6194">
              <w:rPr>
                <w:rFonts w:ascii="Arial" w:hAnsi="Arial" w:cs="Arial"/>
                <w:color w:val="0000FF"/>
                <w:szCs w:val="24"/>
              </w:rPr>
              <w:t xml:space="preserve">. </w:t>
            </w:r>
            <w:r w:rsidR="003D13B7" w:rsidRPr="002E6194">
              <w:rPr>
                <w:rFonts w:ascii="Arial" w:hAnsi="Arial" w:cs="Arial"/>
                <w:color w:val="0000FF"/>
                <w:szCs w:val="24"/>
              </w:rPr>
              <w:t xml:space="preserve">See </w:t>
            </w:r>
            <w:hyperlink r:id="rId11" w:history="1">
              <w:r w:rsidR="003D13B7" w:rsidRPr="002E6194">
                <w:rPr>
                  <w:rFonts w:ascii="Arial" w:hAnsi="Arial" w:cs="Arial"/>
                  <w:color w:val="0000FF"/>
                  <w:szCs w:val="24"/>
                  <w:u w:val="single"/>
                </w:rPr>
                <w:t>ADI Manual</w:t>
              </w:r>
            </w:hyperlink>
            <w:r w:rsidR="003D13B7" w:rsidRPr="002E6194">
              <w:rPr>
                <w:rFonts w:ascii="Arial" w:hAnsi="Arial" w:cs="Arial"/>
                <w:color w:val="0000FF"/>
                <w:szCs w:val="24"/>
              </w:rPr>
              <w:t>,</w:t>
            </w:r>
            <w:r w:rsidR="00D44DE9" w:rsidRPr="002E6194">
              <w:rPr>
                <w:rFonts w:ascii="Arial" w:hAnsi="Arial" w:cs="Arial"/>
                <w:color w:val="0000FF"/>
                <w:szCs w:val="24"/>
              </w:rPr>
              <w:t xml:space="preserve"> chapter 3, section 3.2.4, et seq. and </w:t>
            </w:r>
            <w:hyperlink r:id="rId12" w:history="1">
              <w:r w:rsidR="003D13B7" w:rsidRPr="002E6194">
                <w:rPr>
                  <w:rStyle w:val="Hyperlink"/>
                  <w:rFonts w:ascii="Arial" w:hAnsi="Arial" w:cs="Arial"/>
                  <w:szCs w:val="24"/>
                </w:rPr>
                <w:t xml:space="preserve">ADI’s Motion </w:t>
              </w:r>
              <w:r w:rsidR="00D44DE9" w:rsidRPr="002E6194">
                <w:rPr>
                  <w:rStyle w:val="Hyperlink"/>
                  <w:rFonts w:ascii="Arial" w:hAnsi="Arial" w:cs="Arial"/>
                  <w:szCs w:val="24"/>
                </w:rPr>
                <w:t>Practice Guide</w:t>
              </w:r>
            </w:hyperlink>
            <w:r w:rsidR="00D44DE9" w:rsidRPr="002E6194">
              <w:rPr>
                <w:rFonts w:ascii="Arial" w:hAnsi="Arial" w:cs="Arial"/>
                <w:color w:val="0000FF"/>
                <w:szCs w:val="24"/>
              </w:rPr>
              <w:t xml:space="preserve">, section </w:t>
            </w:r>
            <w:r w:rsidR="00F130A8" w:rsidRPr="002E6194">
              <w:rPr>
                <w:rFonts w:ascii="Arial" w:hAnsi="Arial" w:cs="Arial"/>
                <w:color w:val="0000FF"/>
                <w:szCs w:val="24"/>
              </w:rPr>
              <w:t>II.B.1</w:t>
            </w:r>
            <w:r w:rsidR="003D13B7" w:rsidRPr="002E6194">
              <w:rPr>
                <w:rFonts w:ascii="Arial" w:hAnsi="Arial" w:cs="Arial"/>
                <w:color w:val="0000FF"/>
                <w:szCs w:val="24"/>
              </w:rPr>
              <w:t>.</w:t>
            </w:r>
          </w:p>
        </w:tc>
      </w:tr>
    </w:tbl>
    <w:p w14:paraId="2D061724" w14:textId="77777777" w:rsidR="00DB543E" w:rsidRDefault="00DB543E" w:rsidP="00DB543E">
      <w:pPr>
        <w:spacing w:line="307" w:lineRule="atLeast"/>
        <w:rPr>
          <w:i/>
          <w:iCs/>
          <w:color w:val="0000FF"/>
          <w:sz w:val="26"/>
          <w:szCs w:val="26"/>
        </w:rPr>
      </w:pPr>
      <w:r>
        <w:rPr>
          <w:i/>
          <w:iCs/>
          <w:color w:val="0000FF"/>
          <w:sz w:val="26"/>
          <w:szCs w:val="26"/>
        </w:rPr>
        <w:lastRenderedPageBreak/>
        <w:t>[Attorney’s name, bar number</w:t>
      </w:r>
    </w:p>
    <w:p w14:paraId="5DB28CCE" w14:textId="3DF6E7D9" w:rsidR="00DB543E" w:rsidRDefault="00DB543E" w:rsidP="00DB543E">
      <w:pPr>
        <w:spacing w:line="307" w:lineRule="atLeast"/>
        <w:rPr>
          <w:i/>
          <w:iCs/>
          <w:color w:val="0000FF"/>
          <w:sz w:val="26"/>
          <w:szCs w:val="26"/>
        </w:rPr>
      </w:pPr>
      <w:r>
        <w:rPr>
          <w:i/>
          <w:iCs/>
          <w:color w:val="0000FF"/>
          <w:sz w:val="26"/>
          <w:szCs w:val="26"/>
        </w:rPr>
        <w:t>address and telephone number</w:t>
      </w:r>
    </w:p>
    <w:p w14:paraId="25D094AD" w14:textId="77777777" w:rsidR="00DB543E" w:rsidRDefault="00DB543E" w:rsidP="00DB543E">
      <w:pPr>
        <w:spacing w:line="307" w:lineRule="atLeast"/>
        <w:rPr>
          <w:i/>
          <w:iCs/>
          <w:color w:val="0000FF"/>
          <w:sz w:val="26"/>
          <w:szCs w:val="26"/>
        </w:rPr>
      </w:pPr>
      <w:r>
        <w:rPr>
          <w:i/>
          <w:iCs/>
          <w:color w:val="0000FF"/>
          <w:sz w:val="26"/>
          <w:szCs w:val="26"/>
        </w:rPr>
        <w:t>Email address and fax number if available]</w:t>
      </w:r>
    </w:p>
    <w:p w14:paraId="4DE48285" w14:textId="77777777" w:rsidR="00DB543E" w:rsidRDefault="00DB543E" w:rsidP="00DB543E">
      <w:pPr>
        <w:spacing w:line="307" w:lineRule="atLeast"/>
        <w:rPr>
          <w:sz w:val="26"/>
          <w:szCs w:val="26"/>
        </w:rPr>
      </w:pPr>
    </w:p>
    <w:p w14:paraId="527001B4" w14:textId="77777777" w:rsidR="00DB543E" w:rsidRDefault="00DB543E" w:rsidP="00DB543E">
      <w:pPr>
        <w:spacing w:line="307" w:lineRule="atLeast"/>
        <w:rPr>
          <w:i/>
          <w:iCs/>
          <w:sz w:val="26"/>
          <w:szCs w:val="26"/>
        </w:rPr>
      </w:pPr>
      <w:r>
        <w:rPr>
          <w:sz w:val="26"/>
          <w:szCs w:val="26"/>
        </w:rPr>
        <w:t xml:space="preserve">Attorney for Defendant and Appellant </w:t>
      </w:r>
      <w:r>
        <w:rPr>
          <w:i/>
          <w:iCs/>
          <w:color w:val="0000FF"/>
          <w:sz w:val="26"/>
          <w:szCs w:val="26"/>
        </w:rPr>
        <w:t>[name]</w:t>
      </w:r>
      <w:r>
        <w:rPr>
          <w:i/>
          <w:iCs/>
          <w:sz w:val="26"/>
          <w:szCs w:val="26"/>
        </w:rPr>
        <w:tab/>
      </w:r>
    </w:p>
    <w:p w14:paraId="24500615" w14:textId="77777777" w:rsidR="00DB543E" w:rsidRDefault="00DB543E"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i/>
          <w:color w:val="0000FF"/>
          <w:sz w:val="26"/>
        </w:rPr>
      </w:pPr>
    </w:p>
    <w:p w14:paraId="798D4B78"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jc w:val="center"/>
        <w:rPr>
          <w:b/>
          <w:color w:val="0000FF"/>
          <w:sz w:val="26"/>
        </w:rPr>
      </w:pPr>
    </w:p>
    <w:p w14:paraId="3C953148"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jc w:val="center"/>
        <w:rPr>
          <w:b/>
          <w:color w:val="000000"/>
          <w:sz w:val="26"/>
        </w:rPr>
      </w:pPr>
      <w:r>
        <w:rPr>
          <w:b/>
          <w:color w:val="000000"/>
          <w:sz w:val="26"/>
        </w:rPr>
        <w:t>IN THE COURT OF APPEAL OF THE STATE OF CALIFORNIA</w:t>
      </w:r>
    </w:p>
    <w:p w14:paraId="42906635"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jc w:val="center"/>
        <w:rPr>
          <w:b/>
          <w:color w:val="000000"/>
          <w:sz w:val="26"/>
        </w:rPr>
      </w:pPr>
    </w:p>
    <w:p w14:paraId="38ADCAEF"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jc w:val="center"/>
        <w:rPr>
          <w:b/>
          <w:color w:val="000000"/>
          <w:sz w:val="26"/>
        </w:rPr>
      </w:pPr>
      <w:r>
        <w:rPr>
          <w:b/>
          <w:color w:val="000000"/>
          <w:sz w:val="26"/>
        </w:rPr>
        <w:t>FOURTH APPELLATE DISTRICT</w:t>
      </w:r>
    </w:p>
    <w:p w14:paraId="7E4EF7D4"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jc w:val="center"/>
        <w:rPr>
          <w:b/>
          <w:color w:val="000000"/>
          <w:sz w:val="26"/>
        </w:rPr>
      </w:pPr>
    </w:p>
    <w:p w14:paraId="36868B62"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jc w:val="center"/>
        <w:rPr>
          <w:b/>
          <w:i/>
          <w:color w:val="0000FF"/>
          <w:sz w:val="26"/>
        </w:rPr>
      </w:pPr>
      <w:r>
        <w:rPr>
          <w:b/>
          <w:color w:val="000000"/>
          <w:sz w:val="26"/>
        </w:rPr>
        <w:t>DIVISION</w:t>
      </w:r>
      <w:r>
        <w:rPr>
          <w:b/>
          <w:color w:val="0000FF"/>
          <w:sz w:val="26"/>
        </w:rPr>
        <w:t xml:space="preserve"> </w:t>
      </w:r>
      <w:r>
        <w:rPr>
          <w:b/>
          <w:i/>
          <w:color w:val="0000FF"/>
          <w:sz w:val="26"/>
        </w:rPr>
        <w:t>[NUMBER]</w:t>
      </w:r>
    </w:p>
    <w:p w14:paraId="629E02BF"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FF"/>
          <w:sz w:val="26"/>
        </w:rPr>
      </w:pPr>
    </w:p>
    <w:tbl>
      <w:tblPr>
        <w:tblW w:w="0" w:type="auto"/>
        <w:tblInd w:w="109" w:type="dxa"/>
        <w:tblBorders>
          <w:top w:val="nil"/>
          <w:left w:val="nil"/>
          <w:bottom w:val="nil"/>
          <w:right w:val="nil"/>
          <w:insideH w:val="nil"/>
          <w:insideV w:val="nil"/>
        </w:tblBorders>
        <w:tblLayout w:type="fixed"/>
        <w:tblCellMar>
          <w:left w:w="109" w:type="dxa"/>
          <w:right w:w="109" w:type="dxa"/>
        </w:tblCellMar>
        <w:tblLook w:val="0000" w:firstRow="0" w:lastRow="0" w:firstColumn="0" w:lastColumn="0" w:noHBand="0" w:noVBand="0"/>
      </w:tblPr>
      <w:tblGrid>
        <w:gridCol w:w="5760"/>
        <w:gridCol w:w="3600"/>
      </w:tblGrid>
      <w:tr w:rsidR="003D13B7" w14:paraId="138D441D" w14:textId="77777777" w:rsidTr="0024245B">
        <w:trPr>
          <w:cantSplit/>
          <w:trHeight w:val="3211"/>
        </w:trPr>
        <w:tc>
          <w:tcPr>
            <w:tcW w:w="5760" w:type="dxa"/>
            <w:tcBorders>
              <w:top w:val="nil"/>
              <w:left w:val="nil"/>
              <w:bottom w:val="single" w:sz="6" w:space="0" w:color="000000"/>
              <w:right w:val="nil"/>
            </w:tcBorders>
            <w:tcMar>
              <w:left w:w="109" w:type="dxa"/>
              <w:bottom w:w="14" w:type="dxa"/>
              <w:right w:w="109" w:type="dxa"/>
            </w:tcMar>
          </w:tcPr>
          <w:p w14:paraId="62DC328D" w14:textId="3A82D0CF"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before="120"/>
              <w:rPr>
                <w:color w:val="0000FF"/>
                <w:sz w:val="26"/>
              </w:rPr>
            </w:pPr>
            <w:r>
              <w:rPr>
                <w:noProof/>
                <w:color w:val="0000FF"/>
                <w:sz w:val="26"/>
              </w:rPr>
              <mc:AlternateContent>
                <mc:Choice Requires="wps">
                  <w:drawing>
                    <wp:anchor distT="0" distB="0" distL="114300" distR="114300" simplePos="0" relativeHeight="251659264" behindDoc="0" locked="0" layoutInCell="1" allowOverlap="1" wp14:anchorId="47915E7B" wp14:editId="6F0F5716">
                      <wp:simplePos x="0" y="0"/>
                      <wp:positionH relativeFrom="column">
                        <wp:posOffset>3576320</wp:posOffset>
                      </wp:positionH>
                      <wp:positionV relativeFrom="paragraph">
                        <wp:posOffset>236220</wp:posOffset>
                      </wp:positionV>
                      <wp:extent cx="9525" cy="1809750"/>
                      <wp:effectExtent l="0" t="0" r="28575" b="19050"/>
                      <wp:wrapNone/>
                      <wp:docPr id="1" name="Straight Connector 1"/>
                      <wp:cNvGraphicFramePr/>
                      <a:graphic xmlns:a="http://schemas.openxmlformats.org/drawingml/2006/main">
                        <a:graphicData uri="http://schemas.microsoft.com/office/word/2010/wordprocessingShape">
                          <wps:wsp>
                            <wps:cNvCnPr/>
                            <wps:spPr>
                              <a:xfrm flipH="1" flipV="1">
                                <a:off x="0" y="0"/>
                                <a:ext cx="9525" cy="180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E48D5" id="Straight Connector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281.6pt,18.6pt" to="282.3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cVrQEAAJ8DAAAOAAAAZHJzL2Uyb0RvYy54bWysU01v2zAMvRfYfxB0X+wESNcacXpose0w&#10;bMXa7a7KVCxMX5DU2Pn3o+jEHbYVKIpeBMrke3yPojdXozVsDzFp71q+XNScgZO+027X8h/3H99f&#10;cJaycJ0w3kHLD5D41fbd2WYIDax8700HkSGJS80QWt7nHJqqSrIHK9LCB3CYVD5akfEad1UXxYDs&#10;1lSruj6vBh+7EL2ElPDrzZTkW+JXCmT+plSCzEzLUVumM9L5UM5quxHNLorQa3mUIV6hwgrtsOlM&#10;dSOyYI9R/0NltYw+eZUX0tvKK6UlkAd0s6z/cnPXiwDkBYeTwjym9Ha08uv+2t1GHMMQUpPCbSwu&#10;RhUtU0aHz/imnKKfJSo51MxGGuBhHiCMmUn8eLlerTmTmFhe1Jcf1jTfauIr2BBT/gTeshK03GhX&#10;7IlG7L+kjBqw9FSClydFFOWDgVJs3HdQTHfYb1JEywLXJrK9wGfufi3LsyIXVRaI0sbMoJpaPgs6&#10;1hYY0AK9FDhXU0fv8gy02vn4v655PElVU/3J9eS12H7w3YHeh8aBW0DOjhtb1uzPO8Gf/qvtbwAA&#10;AP//AwBQSwMEFAAGAAgAAAAhAAfxmfLhAAAACgEAAA8AAABkcnMvZG93bnJldi54bWxMj8FOwzAM&#10;hu9IvENkJG4sIWMd65pOgMQBNA5sO+zoNllb0SSlSbvu7TEnOFm2P/3+nG0m27LR9KHxTsH9TAAz&#10;rvS6cZWCw/717hFYiOg0tt4ZBRcTYJNfX2WYan92n2bcxYpRiAspKqhj7FLOQ1kbi2HmO+Nod/K9&#10;xUhtX3Hd45nCbculEAm32Di6UGNnXmpTfu0Gq2BVPE8dF+9Hsb0c92+HET9Ow7dStzfT0xpYNFP8&#10;g+FXn9QhJ6fCD04H1ipYJHNJqIL5kioBi+RhCayggZQSeJ7x/y/kPwAAAP//AwBQSwECLQAUAAYA&#10;CAAAACEAtoM4kv4AAADhAQAAEwAAAAAAAAAAAAAAAAAAAAAAW0NvbnRlbnRfVHlwZXNdLnhtbFBL&#10;AQItABQABgAIAAAAIQA4/SH/1gAAAJQBAAALAAAAAAAAAAAAAAAAAC8BAABfcmVscy8ucmVsc1BL&#10;AQItABQABgAIAAAAIQCy2lcVrQEAAJ8DAAAOAAAAAAAAAAAAAAAAAC4CAABkcnMvZTJvRG9jLnht&#10;bFBLAQItABQABgAIAAAAIQAH8Zny4QAAAAoBAAAPAAAAAAAAAAAAAAAAAAcEAABkcnMvZG93bnJl&#10;di54bWxQSwUGAAAAAAQABADzAAAAFQUAAAAA&#10;" strokecolor="black [3200]" strokeweight=".5pt">
                      <v:stroke joinstyle="miter"/>
                    </v:line>
                  </w:pict>
                </mc:Fallback>
              </mc:AlternateContent>
            </w:r>
          </w:p>
          <w:p w14:paraId="348C2AE8"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THE PEOPLE OF THE STATE OF CALIFORNIA,</w:t>
            </w:r>
          </w:p>
          <w:p w14:paraId="0056DE67"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Plaintiff and Respondent,</w:t>
            </w:r>
          </w:p>
          <w:p w14:paraId="1F9EB9E9"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274EE4BB"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 xml:space="preserve">v.  </w:t>
            </w:r>
          </w:p>
          <w:p w14:paraId="18A9ADEE"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40824EB0" w14:textId="61FE5008"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rStyle w:val="QuickFormat1"/>
              </w:rPr>
              <w:t>[</w:t>
            </w:r>
            <w:r w:rsidR="0061385E">
              <w:rPr>
                <w:rStyle w:val="QuickFormat1"/>
              </w:rPr>
              <w:t>NAME</w:t>
            </w:r>
            <w:r>
              <w:rPr>
                <w:rStyle w:val="QuickFormat1"/>
              </w:rPr>
              <w:t>]</w:t>
            </w:r>
            <w:r>
              <w:rPr>
                <w:color w:val="000000"/>
                <w:sz w:val="26"/>
              </w:rPr>
              <w:t>,</w:t>
            </w:r>
          </w:p>
          <w:p w14:paraId="62119DDC"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Defendant and Appellant.</w:t>
            </w:r>
          </w:p>
          <w:p w14:paraId="58E1FEA6"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after="37"/>
              <w:rPr>
                <w:color w:val="000000"/>
                <w:sz w:val="26"/>
              </w:rPr>
            </w:pPr>
          </w:p>
        </w:tc>
        <w:tc>
          <w:tcPr>
            <w:tcW w:w="3600" w:type="dxa"/>
            <w:tcBorders>
              <w:top w:val="nil"/>
              <w:left w:val="nil"/>
              <w:bottom w:val="nil"/>
              <w:right w:val="nil"/>
            </w:tcBorders>
            <w:tcMar>
              <w:left w:w="109" w:type="dxa"/>
              <w:bottom w:w="14" w:type="dxa"/>
              <w:right w:w="109" w:type="dxa"/>
            </w:tcMar>
          </w:tcPr>
          <w:p w14:paraId="70F31E90"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before="82"/>
              <w:rPr>
                <w:color w:val="000000"/>
                <w:sz w:val="26"/>
              </w:rPr>
            </w:pPr>
          </w:p>
          <w:p w14:paraId="39E8689C"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2401EA89"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Court of Appeal</w:t>
            </w:r>
          </w:p>
          <w:p w14:paraId="788F56A5"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i/>
                <w:color w:val="0000FF"/>
                <w:sz w:val="26"/>
              </w:rPr>
            </w:pPr>
            <w:r>
              <w:rPr>
                <w:color w:val="000000"/>
                <w:sz w:val="26"/>
              </w:rPr>
              <w:t xml:space="preserve">No. </w:t>
            </w:r>
            <w:r>
              <w:rPr>
                <w:i/>
                <w:color w:val="0000FF"/>
                <w:sz w:val="26"/>
              </w:rPr>
              <w:t>[number]</w:t>
            </w:r>
          </w:p>
          <w:p w14:paraId="2DFBDFB8"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32C25F59"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Superior Court</w:t>
            </w:r>
          </w:p>
          <w:p w14:paraId="65D0BA70" w14:textId="77777777" w:rsidR="003D13B7" w:rsidRDefault="003D13B7" w:rsidP="00242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after="37"/>
              <w:rPr>
                <w:i/>
                <w:color w:val="0000FF"/>
                <w:sz w:val="26"/>
              </w:rPr>
            </w:pPr>
            <w:r>
              <w:rPr>
                <w:color w:val="000000"/>
                <w:sz w:val="26"/>
              </w:rPr>
              <w:t xml:space="preserve">No. </w:t>
            </w:r>
            <w:r>
              <w:rPr>
                <w:i/>
                <w:color w:val="0000FF"/>
                <w:sz w:val="26"/>
              </w:rPr>
              <w:t>[number]</w:t>
            </w:r>
          </w:p>
        </w:tc>
      </w:tr>
    </w:tbl>
    <w:p w14:paraId="2D7AD5D1"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5C697F20"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r>
    </w:p>
    <w:p w14:paraId="563EE469"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jc w:val="center"/>
        <w:rPr>
          <w:b/>
          <w:color w:val="000000"/>
          <w:sz w:val="26"/>
        </w:rPr>
      </w:pPr>
      <w:r>
        <w:rPr>
          <w:b/>
          <w:color w:val="000000"/>
          <w:sz w:val="26"/>
        </w:rPr>
        <w:t>DEFENDANT’S APPLICATION TO UNSEAL RECORD(S)</w:t>
      </w:r>
    </w:p>
    <w:p w14:paraId="45CD7EAA"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77811686"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 xml:space="preserve"> </w:t>
      </w:r>
      <w:r>
        <w:rPr>
          <w:color w:val="000000"/>
          <w:sz w:val="26"/>
        </w:rPr>
        <w:tab/>
        <w:t xml:space="preserve">TO THE HONORABLE </w:t>
      </w:r>
      <w:r>
        <w:rPr>
          <w:i/>
          <w:color w:val="0000FF"/>
          <w:sz w:val="26"/>
        </w:rPr>
        <w:t>[NAME]</w:t>
      </w:r>
      <w:r>
        <w:rPr>
          <w:color w:val="000000"/>
          <w:sz w:val="26"/>
        </w:rPr>
        <w:t>, PRESIDING JUSTICE,</w:t>
      </w:r>
    </w:p>
    <w:p w14:paraId="2E49F98F"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 xml:space="preserve">OF THE FOURTH APPELLATE DISTRICT, DIVISION </w:t>
      </w:r>
      <w:r>
        <w:rPr>
          <w:i/>
          <w:color w:val="0000FF"/>
          <w:sz w:val="26"/>
        </w:rPr>
        <w:t>[NUMBER]</w:t>
      </w:r>
      <w:r>
        <w:rPr>
          <w:color w:val="000000"/>
          <w:sz w:val="26"/>
        </w:rPr>
        <w:t>:</w:t>
      </w:r>
    </w:p>
    <w:p w14:paraId="66F7A58F"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45974B25" w14:textId="6FF58835"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color w:val="000000"/>
          <w:sz w:val="26"/>
        </w:rPr>
      </w:pPr>
      <w:r>
        <w:rPr>
          <w:color w:val="000000"/>
          <w:sz w:val="26"/>
        </w:rPr>
        <w:tab/>
      </w:r>
      <w:r>
        <w:rPr>
          <w:color w:val="000000"/>
          <w:sz w:val="26"/>
        </w:rPr>
        <w:tab/>
        <w:t>Defendant</w:t>
      </w:r>
      <w:r>
        <w:rPr>
          <w:i/>
          <w:color w:val="0000FF"/>
          <w:sz w:val="26"/>
        </w:rPr>
        <w:t xml:space="preserve"> [name]</w:t>
      </w:r>
      <w:r>
        <w:rPr>
          <w:color w:val="000000"/>
          <w:sz w:val="26"/>
        </w:rPr>
        <w:t>, throug</w:t>
      </w:r>
      <w:r w:rsidR="006B63DC">
        <w:rPr>
          <w:color w:val="000000"/>
          <w:sz w:val="26"/>
        </w:rPr>
        <w:t>h defendant’s</w:t>
      </w:r>
      <w:r>
        <w:rPr>
          <w:i/>
          <w:color w:val="0000FF"/>
          <w:sz w:val="26"/>
        </w:rPr>
        <w:t xml:space="preserve"> </w:t>
      </w:r>
      <w:r>
        <w:rPr>
          <w:color w:val="000000"/>
          <w:sz w:val="26"/>
        </w:rPr>
        <w:t xml:space="preserve">appointed counsel, requests this court to unseal the following record(s): </w:t>
      </w:r>
    </w:p>
    <w:p w14:paraId="056DE729" w14:textId="03FDFA04" w:rsidR="003D13B7" w:rsidRP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color w:val="000000"/>
          <w:sz w:val="26"/>
        </w:rPr>
      </w:pPr>
      <w:r>
        <w:rPr>
          <w:i/>
          <w:color w:val="0000FF"/>
          <w:sz w:val="26"/>
        </w:rPr>
        <w:tab/>
        <w:t>[List and describe applicable records – e.g., specified transcripts, audio/video recordings, psychological report, police report, photographs; provide relevant dates and other details</w:t>
      </w:r>
      <w:r w:rsidR="00E60314">
        <w:rPr>
          <w:i/>
          <w:color w:val="0000FF"/>
          <w:sz w:val="26"/>
        </w:rPr>
        <w:t>.</w:t>
      </w:r>
      <w:r>
        <w:rPr>
          <w:i/>
          <w:color w:val="0000FF"/>
          <w:sz w:val="26"/>
        </w:rPr>
        <w:t>]</w:t>
      </w:r>
    </w:p>
    <w:p w14:paraId="045371CF" w14:textId="354AD5DB"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color w:val="000000"/>
          <w:sz w:val="26"/>
        </w:rPr>
      </w:pPr>
      <w:r>
        <w:rPr>
          <w:color w:val="000000"/>
          <w:sz w:val="26"/>
        </w:rPr>
        <w:lastRenderedPageBreak/>
        <w:tab/>
        <w:t>This application is based on California Rules of Court, rules</w:t>
      </w:r>
      <w:r w:rsidR="009F1DF0" w:rsidRPr="00962CD6">
        <w:rPr>
          <w:rStyle w:val="FootnoteReference"/>
          <w:color w:val="000000"/>
          <w:sz w:val="26"/>
          <w:vertAlign w:val="superscript"/>
        </w:rPr>
        <w:footnoteReference w:id="1"/>
      </w:r>
      <w:r w:rsidR="00CE5EE3">
        <w:rPr>
          <w:color w:val="000000"/>
          <w:sz w:val="26"/>
        </w:rPr>
        <w:t xml:space="preserve"> </w:t>
      </w:r>
      <w:r>
        <w:rPr>
          <w:color w:val="000000"/>
          <w:sz w:val="26"/>
        </w:rPr>
        <w:t xml:space="preserve">2.550 [sealed records], 2.551 [procedure for filing records under seal], and 8.46 [sealed records on appeal], the record before this court, and the following memorandum of points and authorities. </w:t>
      </w:r>
    </w:p>
    <w:p w14:paraId="1041C501" w14:textId="728E7256" w:rsidR="003D13B7" w:rsidRPr="007F7996"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color w:val="000000"/>
          <w:sz w:val="26"/>
        </w:rPr>
      </w:pPr>
      <w:r>
        <w:rPr>
          <w:color w:val="000000"/>
          <w:sz w:val="26"/>
        </w:rPr>
        <w:tab/>
      </w:r>
      <w:r>
        <w:rPr>
          <w:i/>
          <w:color w:val="0000FF"/>
          <w:sz w:val="26"/>
        </w:rPr>
        <w:t>[Select applicable language:]</w:t>
      </w:r>
      <w:r>
        <w:rPr>
          <w:color w:val="000000"/>
          <w:sz w:val="26"/>
        </w:rPr>
        <w:t xml:space="preserve"> [This application does not reveal any confidential information from the sealed records and thus is filed only in a public version. / This application must discuss materials currently under seal and is, therefore, submitted in a public redacted and a confidential unredacted form, as required by rule 8.4</w:t>
      </w:r>
      <w:r w:rsidRPr="00FF52F9">
        <w:rPr>
          <w:color w:val="000000"/>
          <w:sz w:val="26"/>
        </w:rPr>
        <w:t xml:space="preserve">6(f)(4).] </w:t>
      </w:r>
    </w:p>
    <w:p w14:paraId="462F70AF"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ind w:left="3600" w:hanging="3600"/>
        <w:rPr>
          <w:color w:val="000000"/>
          <w:sz w:val="26"/>
        </w:rPr>
      </w:pPr>
      <w:r>
        <w:rPr>
          <w:color w:val="000000"/>
          <w:sz w:val="26"/>
        </w:rPr>
        <w:t xml:space="preserve">Dated: </w:t>
      </w:r>
      <w:r>
        <w:rPr>
          <w:i/>
          <w:color w:val="0000FF"/>
          <w:sz w:val="26"/>
        </w:rPr>
        <w:t>[date]</w:t>
      </w:r>
      <w:r>
        <w:rPr>
          <w:i/>
          <w:color w:val="0000FF"/>
          <w:sz w:val="26"/>
        </w:rPr>
        <w:tab/>
      </w:r>
      <w:r>
        <w:rPr>
          <w:color w:val="000000"/>
          <w:sz w:val="26"/>
        </w:rPr>
        <w:tab/>
      </w:r>
      <w:r>
        <w:rPr>
          <w:color w:val="000000"/>
          <w:sz w:val="26"/>
        </w:rPr>
        <w:tab/>
      </w:r>
      <w:r>
        <w:rPr>
          <w:color w:val="000000"/>
          <w:sz w:val="26"/>
        </w:rPr>
        <w:tab/>
        <w:t>Respectfully submitted,</w:t>
      </w:r>
      <w:r>
        <w:rPr>
          <w:color w:val="000000"/>
          <w:sz w:val="26"/>
        </w:rPr>
        <w:tab/>
      </w:r>
    </w:p>
    <w:p w14:paraId="2502C1B1"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color w:val="000000"/>
          <w:sz w:val="26"/>
        </w:rPr>
      </w:pPr>
    </w:p>
    <w:p w14:paraId="75CD6E27" w14:textId="77777777" w:rsidR="003D13B7" w:rsidRDefault="003D13B7" w:rsidP="003D13B7">
      <w:pPr>
        <w:tabs>
          <w:tab w:val="left" w:pos="0"/>
          <w:tab w:val="left" w:pos="3600"/>
          <w:tab w:val="left" w:pos="4320"/>
          <w:tab w:val="left" w:pos="5040"/>
          <w:tab w:val="left" w:pos="5760"/>
          <w:tab w:val="left" w:pos="6480"/>
          <w:tab w:val="left" w:pos="7200"/>
          <w:tab w:val="left" w:pos="7919"/>
        </w:tabs>
        <w:ind w:left="3600"/>
        <w:rPr>
          <w:i/>
          <w:color w:val="0000FF"/>
          <w:sz w:val="26"/>
        </w:rPr>
      </w:pPr>
      <w:r>
        <w:rPr>
          <w:i/>
          <w:color w:val="0000FF"/>
          <w:sz w:val="26"/>
        </w:rPr>
        <w:t>[Attorney’s name]</w:t>
      </w:r>
    </w:p>
    <w:p w14:paraId="6507B99D"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i/>
          <w:color w:val="0000FF"/>
          <w:sz w:val="26"/>
        </w:rPr>
      </w:pPr>
      <w:r>
        <w:rPr>
          <w:i/>
          <w:color w:val="0000FF"/>
          <w:sz w:val="26"/>
        </w:rPr>
        <w:tab/>
      </w:r>
      <w:r>
        <w:rPr>
          <w:i/>
          <w:color w:val="0000FF"/>
          <w:sz w:val="26"/>
        </w:rPr>
        <w:tab/>
      </w:r>
      <w:r>
        <w:rPr>
          <w:i/>
          <w:color w:val="0000FF"/>
          <w:sz w:val="26"/>
        </w:rPr>
        <w:tab/>
      </w:r>
      <w:r>
        <w:rPr>
          <w:i/>
          <w:color w:val="0000FF"/>
          <w:sz w:val="26"/>
        </w:rPr>
        <w:tab/>
      </w:r>
      <w:r>
        <w:rPr>
          <w:i/>
          <w:color w:val="0000FF"/>
          <w:sz w:val="26"/>
        </w:rPr>
        <w:tab/>
      </w:r>
      <w:r>
        <w:rPr>
          <w:color w:val="000000"/>
          <w:sz w:val="26"/>
        </w:rPr>
        <w:t xml:space="preserve">State Bar No. </w:t>
      </w:r>
      <w:r>
        <w:rPr>
          <w:i/>
          <w:color w:val="0000FF"/>
          <w:sz w:val="26"/>
        </w:rPr>
        <w:t>[number]</w:t>
      </w:r>
    </w:p>
    <w:p w14:paraId="265F0A07" w14:textId="77777777" w:rsidR="00276F73" w:rsidRDefault="003D13B7" w:rsidP="00276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r>
        <w:rPr>
          <w:color w:val="000000"/>
          <w:sz w:val="26"/>
        </w:rPr>
        <w:tab/>
      </w:r>
      <w:r>
        <w:rPr>
          <w:color w:val="000000"/>
          <w:sz w:val="26"/>
        </w:rPr>
        <w:tab/>
      </w:r>
      <w:r>
        <w:rPr>
          <w:color w:val="000000"/>
          <w:sz w:val="26"/>
        </w:rPr>
        <w:tab/>
      </w:r>
      <w:r>
        <w:rPr>
          <w:color w:val="000000"/>
          <w:sz w:val="26"/>
        </w:rPr>
        <w:tab/>
      </w:r>
      <w:r>
        <w:rPr>
          <w:color w:val="000000"/>
          <w:sz w:val="26"/>
        </w:rPr>
        <w:tab/>
        <w:t>Attorney for Defendant</w:t>
      </w:r>
      <w:r w:rsidR="00276F73">
        <w:rPr>
          <w:color w:val="000000"/>
          <w:sz w:val="26"/>
        </w:rPr>
        <w:t xml:space="preserve"> and Appellant</w:t>
      </w:r>
    </w:p>
    <w:p w14:paraId="7468A827" w14:textId="601B55EC" w:rsidR="003D13B7" w:rsidRDefault="00276F73" w:rsidP="00276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i/>
          <w:color w:val="0000FF"/>
          <w:sz w:val="26"/>
        </w:rPr>
      </w:pPr>
      <w:r>
        <w:rPr>
          <w:color w:val="000000"/>
          <w:sz w:val="26"/>
        </w:rPr>
        <w:tab/>
      </w:r>
      <w:r>
        <w:rPr>
          <w:color w:val="000000"/>
          <w:sz w:val="26"/>
        </w:rPr>
        <w:tab/>
      </w:r>
      <w:r>
        <w:rPr>
          <w:color w:val="000000"/>
          <w:sz w:val="26"/>
        </w:rPr>
        <w:tab/>
      </w:r>
      <w:r>
        <w:rPr>
          <w:color w:val="000000"/>
          <w:sz w:val="26"/>
        </w:rPr>
        <w:tab/>
      </w:r>
      <w:r>
        <w:rPr>
          <w:color w:val="000000"/>
          <w:sz w:val="26"/>
        </w:rPr>
        <w:tab/>
      </w:r>
      <w:r w:rsidR="003D13B7">
        <w:rPr>
          <w:i/>
          <w:color w:val="0000FF"/>
          <w:sz w:val="26"/>
        </w:rPr>
        <w:t>[name]</w:t>
      </w:r>
    </w:p>
    <w:p w14:paraId="1338C7BE" w14:textId="403E5840" w:rsidR="003D13B7" w:rsidRDefault="003D13B7"/>
    <w:p w14:paraId="32CC6C63" w14:textId="6766E356" w:rsidR="003D13B7" w:rsidRDefault="003D13B7"/>
    <w:p w14:paraId="712C3E1E" w14:textId="495809F9" w:rsidR="003D13B7" w:rsidRDefault="003D13B7"/>
    <w:p w14:paraId="7D43BA56" w14:textId="04591EA9" w:rsidR="003D13B7" w:rsidRDefault="003D13B7"/>
    <w:p w14:paraId="69F9F20A" w14:textId="77777777" w:rsidR="003D13B7" w:rsidRDefault="003D13B7"/>
    <w:p w14:paraId="6B630BFC" w14:textId="51CFAE4B" w:rsidR="003D13B7" w:rsidRDefault="003D13B7"/>
    <w:p w14:paraId="513B071D" w14:textId="608CCBAF" w:rsidR="003D13B7" w:rsidRDefault="003D13B7"/>
    <w:p w14:paraId="6AFE45F9"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29D402DD"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27E06EAC"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4131DAAB"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517176F6"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1FCF296B"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3A2DC734"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73CB96E3" w14:textId="61D49683"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20D624A0" w14:textId="5247D0F6" w:rsidR="008D799E" w:rsidRDefault="008D799E"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28285F1C" w14:textId="2FD584AC" w:rsidR="008D799E" w:rsidRDefault="008D799E"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2D4F899C" w14:textId="5F5EF851" w:rsidR="008D799E" w:rsidRDefault="008D799E"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color w:val="000000"/>
          <w:sz w:val="26"/>
        </w:rPr>
      </w:pPr>
    </w:p>
    <w:p w14:paraId="0596E650" w14:textId="093FE89D"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jc w:val="center"/>
        <w:rPr>
          <w:b/>
          <w:color w:val="000000"/>
          <w:sz w:val="26"/>
        </w:rPr>
      </w:pPr>
      <w:r>
        <w:rPr>
          <w:b/>
          <w:color w:val="000000"/>
          <w:sz w:val="26"/>
        </w:rPr>
        <w:t>MEMORANDUM OF POINTS AND AUTHORITIES</w:t>
      </w:r>
    </w:p>
    <w:p w14:paraId="090E4C41"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smallCaps/>
          <w:color w:val="000000"/>
          <w:sz w:val="26"/>
        </w:rPr>
      </w:pPr>
    </w:p>
    <w:p w14:paraId="04900E24"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smallCaps/>
          <w:color w:val="000000"/>
          <w:sz w:val="26"/>
        </w:rPr>
      </w:pPr>
    </w:p>
    <w:p w14:paraId="257B3B38"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smallCaps/>
          <w:color w:val="000000"/>
          <w:sz w:val="26"/>
        </w:rPr>
      </w:pPr>
      <w:r>
        <w:rPr>
          <w:b/>
          <w:smallCaps/>
          <w:color w:val="000000"/>
          <w:sz w:val="26"/>
        </w:rPr>
        <w:t>The Records Should Be Unsealed Because the Overriding Interest That Justified Sealing Them in the Trial Court No Longer Exists</w:t>
      </w:r>
    </w:p>
    <w:p w14:paraId="039B9968"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b/>
          <w:smallCaps/>
          <w:color w:val="000000"/>
          <w:sz w:val="26"/>
        </w:rPr>
      </w:pPr>
    </w:p>
    <w:p w14:paraId="0358D7E4" w14:textId="4B32DAB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i/>
          <w:color w:val="0000FF"/>
          <w:sz w:val="26"/>
        </w:rPr>
      </w:pPr>
      <w:r>
        <w:rPr>
          <w:i/>
          <w:color w:val="0000FF"/>
          <w:sz w:val="26"/>
        </w:rPr>
        <w:tab/>
      </w:r>
      <w:bookmarkStart w:id="0" w:name="_Hlk127264714"/>
      <w:r>
        <w:rPr>
          <w:i/>
          <w:color w:val="0000FF"/>
          <w:sz w:val="26"/>
        </w:rPr>
        <w:t>[Explain what was sealed in the trial court and the reason for sealing. Briefly state why that reason no longer applies – for example, the records may have been introduced into evidence at trial and become part of the public record.</w:t>
      </w:r>
      <w:r w:rsidRPr="006F675F">
        <w:rPr>
          <w:rStyle w:val="FootnoteReference"/>
          <w:i/>
          <w:color w:val="4472C4" w:themeColor="accent1"/>
          <w:sz w:val="26"/>
          <w:vertAlign w:val="superscript"/>
        </w:rPr>
        <w:footnoteReference w:id="2"/>
      </w:r>
      <w:r>
        <w:rPr>
          <w:i/>
          <w:color w:val="0000FF"/>
          <w:sz w:val="26"/>
        </w:rPr>
        <w:t>]</w:t>
      </w:r>
    </w:p>
    <w:bookmarkEnd w:id="0"/>
    <w:p w14:paraId="034C0960" w14:textId="50235FFC" w:rsidR="008D799E" w:rsidRDefault="003D13B7" w:rsidP="003E6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sz w:val="26"/>
        </w:rPr>
      </w:pPr>
      <w:r>
        <w:rPr>
          <w:color w:val="000000"/>
          <w:sz w:val="26"/>
        </w:rPr>
        <w:tab/>
        <w:t>The overriding interest that justified sealing the items in the trial court therefore no longer exists, and the general principle that court proceedings are a matter of public record must prevail. Further, leaving the items sealed without justification would result in unnecessary time and expense, because the parties would need to file both redacted and public versions of their briefs (rule 8.46</w:t>
      </w:r>
      <w:r w:rsidRPr="009004C8">
        <w:rPr>
          <w:sz w:val="26"/>
        </w:rPr>
        <w:t>(g)(2)</w:t>
      </w:r>
      <w:r w:rsidR="00DB543E">
        <w:rPr>
          <w:sz w:val="26"/>
        </w:rPr>
        <w:t xml:space="preserve"> </w:t>
      </w:r>
      <w:r w:rsidRPr="009004C8">
        <w:rPr>
          <w:sz w:val="26"/>
        </w:rPr>
        <w:t>&amp;</w:t>
      </w:r>
      <w:r w:rsidR="00DB543E">
        <w:rPr>
          <w:sz w:val="26"/>
        </w:rPr>
        <w:t xml:space="preserve"> </w:t>
      </w:r>
      <w:r w:rsidRPr="009004C8">
        <w:rPr>
          <w:sz w:val="26"/>
        </w:rPr>
        <w:t>(3)), and the court would have the additional administrative responsibilities entailed in handling sealed records and documents (e.g., rules 8.45(c) &amp; (d), 8.46(g)(1), (2) &amp; (3)).</w:t>
      </w:r>
    </w:p>
    <w:p w14:paraId="4D3C274E" w14:textId="77777777" w:rsidR="00C10E40" w:rsidRDefault="00C10E40">
      <w:pPr>
        <w:spacing w:after="160" w:line="259" w:lineRule="auto"/>
        <w:rPr>
          <w:b/>
          <w:smallCaps/>
          <w:color w:val="000000"/>
          <w:sz w:val="26"/>
        </w:rPr>
      </w:pPr>
      <w:r>
        <w:rPr>
          <w:b/>
          <w:smallCaps/>
          <w:color w:val="000000"/>
          <w:sz w:val="26"/>
        </w:rPr>
        <w:br w:type="page"/>
      </w:r>
    </w:p>
    <w:p w14:paraId="4B4D46BE" w14:textId="61C492AF" w:rsidR="003D13B7" w:rsidRDefault="003D13B7" w:rsidP="003D13B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ind w:left="720" w:hanging="720"/>
        <w:rPr>
          <w:b/>
          <w:smallCaps/>
          <w:color w:val="000000"/>
          <w:sz w:val="26"/>
          <w:u w:val="single"/>
        </w:rPr>
      </w:pPr>
      <w:r>
        <w:rPr>
          <w:b/>
          <w:smallCaps/>
          <w:color w:val="000000"/>
          <w:sz w:val="26"/>
        </w:rPr>
        <w:lastRenderedPageBreak/>
        <w:t>A.</w:t>
      </w:r>
      <w:r>
        <w:rPr>
          <w:b/>
          <w:smallCaps/>
          <w:color w:val="000000"/>
          <w:sz w:val="26"/>
        </w:rPr>
        <w:tab/>
      </w:r>
      <w:r>
        <w:rPr>
          <w:b/>
          <w:smallCaps/>
          <w:color w:val="000000"/>
          <w:sz w:val="26"/>
          <w:u w:val="single"/>
        </w:rPr>
        <w:t>Background</w:t>
      </w:r>
    </w:p>
    <w:p w14:paraId="6E9FCAE6" w14:textId="77777777" w:rsidR="003D13B7" w:rsidRDefault="003D13B7" w:rsidP="003D13B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i/>
          <w:color w:val="0000FF"/>
          <w:sz w:val="26"/>
        </w:rPr>
      </w:pPr>
      <w:r>
        <w:rPr>
          <w:i/>
          <w:color w:val="0000FF"/>
          <w:sz w:val="26"/>
        </w:rPr>
        <w:tab/>
        <w:t>[If necessary to understand the application, provide procedural and factual background on the trial court’s sealing order.]</w:t>
      </w:r>
    </w:p>
    <w:p w14:paraId="0337DEA2" w14:textId="77777777" w:rsidR="003D13B7" w:rsidRDefault="003D13B7" w:rsidP="003D13B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ind w:left="720" w:hanging="720"/>
        <w:rPr>
          <w:b/>
          <w:smallCaps/>
          <w:color w:val="000000"/>
          <w:sz w:val="26"/>
          <w:u w:val="single"/>
        </w:rPr>
      </w:pPr>
      <w:r>
        <w:rPr>
          <w:b/>
          <w:smallCaps/>
          <w:color w:val="000000"/>
          <w:sz w:val="26"/>
        </w:rPr>
        <w:t>B.</w:t>
      </w:r>
      <w:r>
        <w:rPr>
          <w:b/>
          <w:smallCaps/>
          <w:color w:val="000000"/>
          <w:sz w:val="26"/>
        </w:rPr>
        <w:tab/>
      </w:r>
      <w:r>
        <w:rPr>
          <w:b/>
          <w:smallCaps/>
          <w:color w:val="000000"/>
          <w:sz w:val="26"/>
          <w:u w:val="single"/>
        </w:rPr>
        <w:t>Items Requested To Be Unsealed</w:t>
      </w:r>
    </w:p>
    <w:p w14:paraId="116490BF" w14:textId="77777777" w:rsidR="003D13B7" w:rsidRDefault="003D13B7" w:rsidP="003D13B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i/>
          <w:color w:val="0000FF"/>
          <w:sz w:val="26"/>
        </w:rPr>
      </w:pPr>
      <w:r>
        <w:rPr>
          <w:i/>
          <w:color w:val="0000FF"/>
          <w:sz w:val="26"/>
        </w:rPr>
        <w:tab/>
        <w:t>[List and describe items to be unsealed. Provide details regarding each item, such as date of transcripts and citation to specific pages in the record where the sealed item is referred to.]</w:t>
      </w:r>
    </w:p>
    <w:p w14:paraId="5A11A317"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ind w:left="720" w:hanging="720"/>
        <w:rPr>
          <w:b/>
          <w:smallCaps/>
          <w:color w:val="000000"/>
          <w:sz w:val="26"/>
          <w:u w:val="single"/>
        </w:rPr>
      </w:pPr>
      <w:r>
        <w:rPr>
          <w:b/>
          <w:smallCaps/>
          <w:color w:val="000000"/>
          <w:sz w:val="26"/>
        </w:rPr>
        <w:t>C.</w:t>
      </w:r>
      <w:r>
        <w:rPr>
          <w:b/>
          <w:smallCaps/>
          <w:color w:val="000000"/>
          <w:sz w:val="26"/>
        </w:rPr>
        <w:tab/>
      </w:r>
      <w:r>
        <w:rPr>
          <w:b/>
          <w:smallCaps/>
          <w:color w:val="000000"/>
          <w:sz w:val="26"/>
          <w:u w:val="single"/>
        </w:rPr>
        <w:t>Argument</w:t>
      </w:r>
    </w:p>
    <w:p w14:paraId="71AA8092"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color w:val="000000"/>
          <w:sz w:val="26"/>
          <w:u w:val="single"/>
        </w:rPr>
      </w:pPr>
      <w:r>
        <w:rPr>
          <w:color w:val="000000"/>
          <w:sz w:val="26"/>
        </w:rPr>
        <w:tab/>
        <w:t xml:space="preserve">1. </w:t>
      </w:r>
      <w:r>
        <w:rPr>
          <w:color w:val="000000"/>
          <w:sz w:val="26"/>
        </w:rPr>
        <w:tab/>
      </w:r>
      <w:r>
        <w:rPr>
          <w:color w:val="000000"/>
          <w:sz w:val="26"/>
          <w:u w:val="single"/>
        </w:rPr>
        <w:t>General law</w:t>
      </w:r>
    </w:p>
    <w:p w14:paraId="1B9B1185" w14:textId="1EEE4999" w:rsidR="003D13B7" w:rsidRP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color w:val="000000"/>
          <w:sz w:val="26"/>
        </w:rPr>
      </w:pPr>
      <w:r>
        <w:rPr>
          <w:color w:val="000000"/>
          <w:sz w:val="26"/>
        </w:rPr>
        <w:tab/>
        <w:t>A trial court may order a record sealed if it expressly finds an overriding interest supports sealing the record, the overriding interest overcomes the right of public access to the record, the proposed sealing is narrowly tailored, and no less restrictive means to achieve the overriding interest exists.</w:t>
      </w:r>
      <w:r w:rsidRPr="006F675F">
        <w:rPr>
          <w:rStyle w:val="FootnoteReference"/>
          <w:vertAlign w:val="superscript"/>
        </w:rPr>
        <w:footnoteReference w:customMarkFollows="1" w:id="3"/>
        <w:t>2</w:t>
      </w:r>
      <w:r w:rsidR="0091362C">
        <w:rPr>
          <w:rStyle w:val="FootnoteReference"/>
          <w:vertAlign w:val="superscript"/>
        </w:rPr>
        <w:t xml:space="preserve"> </w:t>
      </w:r>
      <w:r w:rsidR="0091362C">
        <w:rPr>
          <w:vertAlign w:val="superscript"/>
        </w:rPr>
        <w:t xml:space="preserve"> </w:t>
      </w:r>
      <w:r w:rsidR="0091362C">
        <w:rPr>
          <w:color w:val="000000"/>
          <w:sz w:val="26"/>
        </w:rPr>
        <w:t>(</w:t>
      </w:r>
      <w:r w:rsidR="005A6AC8">
        <w:rPr>
          <w:color w:val="000000"/>
          <w:sz w:val="26"/>
        </w:rPr>
        <w:t>R</w:t>
      </w:r>
      <w:r>
        <w:rPr>
          <w:color w:val="000000"/>
          <w:sz w:val="26"/>
        </w:rPr>
        <w:t xml:space="preserve">ule 2.550(d); </w:t>
      </w:r>
      <w:r>
        <w:rPr>
          <w:i/>
          <w:color w:val="000000"/>
          <w:sz w:val="26"/>
        </w:rPr>
        <w:t>NBC Subsidiary</w:t>
      </w:r>
      <w:r w:rsidR="004550A4">
        <w:rPr>
          <w:i/>
          <w:color w:val="000000"/>
          <w:sz w:val="26"/>
        </w:rPr>
        <w:t xml:space="preserve"> (KNBC-TV)</w:t>
      </w:r>
      <w:r>
        <w:rPr>
          <w:i/>
          <w:color w:val="000000"/>
          <w:sz w:val="26"/>
        </w:rPr>
        <w:t xml:space="preserve">, Inc. v. Superior Court </w:t>
      </w:r>
      <w:r>
        <w:rPr>
          <w:color w:val="000000"/>
          <w:sz w:val="26"/>
        </w:rPr>
        <w:t>(1999) 20 Cal.4th 1178</w:t>
      </w:r>
      <w:r w:rsidRPr="009004C8">
        <w:rPr>
          <w:sz w:val="26"/>
        </w:rPr>
        <w:t>; see also Advisory Comm</w:t>
      </w:r>
      <w:r w:rsidR="0091362C">
        <w:rPr>
          <w:sz w:val="26"/>
        </w:rPr>
        <w:t>ittee</w:t>
      </w:r>
      <w:r w:rsidRPr="009004C8">
        <w:rPr>
          <w:sz w:val="26"/>
        </w:rPr>
        <w:t xml:space="preserve"> com</w:t>
      </w:r>
      <w:r w:rsidR="0091362C">
        <w:rPr>
          <w:sz w:val="26"/>
        </w:rPr>
        <w:t xml:space="preserve">ment </w:t>
      </w:r>
      <w:r w:rsidRPr="009004C8">
        <w:rPr>
          <w:sz w:val="26"/>
        </w:rPr>
        <w:t>following rule 8.46.) Once sealed, a record can be unsealed only by court order. (</w:t>
      </w:r>
      <w:r w:rsidR="005908FB">
        <w:rPr>
          <w:sz w:val="26"/>
        </w:rPr>
        <w:t>R</w:t>
      </w:r>
      <w:r w:rsidRPr="009004C8">
        <w:rPr>
          <w:sz w:val="26"/>
        </w:rPr>
        <w:t>ules 2.551(h)(1), 8.46(f)(1)</w:t>
      </w:r>
      <w:r w:rsidR="0091362C">
        <w:rPr>
          <w:sz w:val="26"/>
        </w:rPr>
        <w:t xml:space="preserve"> </w:t>
      </w:r>
      <w:r w:rsidRPr="009004C8">
        <w:rPr>
          <w:sz w:val="26"/>
        </w:rPr>
        <w:t>&amp;</w:t>
      </w:r>
      <w:r w:rsidR="0091362C">
        <w:rPr>
          <w:sz w:val="26"/>
        </w:rPr>
        <w:t xml:space="preserve"> </w:t>
      </w:r>
      <w:r w:rsidRPr="009004C8">
        <w:rPr>
          <w:sz w:val="26"/>
        </w:rPr>
        <w:t>(2).)</w:t>
      </w:r>
    </w:p>
    <w:p w14:paraId="1CEA1C62" w14:textId="22F46D94"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spacing w:line="480" w:lineRule="auto"/>
        <w:rPr>
          <w:color w:val="000000"/>
          <w:sz w:val="26"/>
        </w:rPr>
      </w:pPr>
      <w:r>
        <w:rPr>
          <w:color w:val="000000"/>
          <w:sz w:val="26"/>
        </w:rPr>
        <w:lastRenderedPageBreak/>
        <w:tab/>
      </w:r>
      <w:r w:rsidR="005908FB">
        <w:rPr>
          <w:color w:val="000000"/>
          <w:sz w:val="26"/>
        </w:rPr>
        <w:t>R</w:t>
      </w:r>
      <w:r>
        <w:rPr>
          <w:color w:val="000000"/>
          <w:sz w:val="26"/>
        </w:rPr>
        <w:t>ules 2.550 and 2.551 provide specific standards and procedures for courts to use when a request is made to seal a pleading, record, or any portion of one. Rule 2.550(d) provides:</w:t>
      </w:r>
    </w:p>
    <w:p w14:paraId="5C4FB01F"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199"/>
        </w:tabs>
        <w:ind w:left="720" w:right="720"/>
        <w:rPr>
          <w:color w:val="000000"/>
          <w:sz w:val="26"/>
        </w:rPr>
      </w:pPr>
      <w:r>
        <w:rPr>
          <w:color w:val="000000"/>
          <w:sz w:val="26"/>
        </w:rPr>
        <w:t>The court may order that a record be filed under seal only if it expressly finds facts that establish:</w:t>
      </w:r>
    </w:p>
    <w:p w14:paraId="78246AE7"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199"/>
        </w:tabs>
        <w:ind w:left="720" w:right="720"/>
        <w:rPr>
          <w:color w:val="000000"/>
          <w:sz w:val="26"/>
        </w:rPr>
      </w:pPr>
    </w:p>
    <w:p w14:paraId="2826115C"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199"/>
        </w:tabs>
        <w:ind w:left="720" w:right="720"/>
        <w:rPr>
          <w:color w:val="000000"/>
          <w:sz w:val="26"/>
        </w:rPr>
      </w:pPr>
      <w:r>
        <w:rPr>
          <w:color w:val="000000"/>
          <w:sz w:val="26"/>
        </w:rPr>
        <w:t xml:space="preserve">(1)  There exists an overriding interest that overcomes the right of the public access to the </w:t>
      </w:r>
      <w:proofErr w:type="gramStart"/>
      <w:r>
        <w:rPr>
          <w:color w:val="000000"/>
          <w:sz w:val="26"/>
        </w:rPr>
        <w:t>record;</w:t>
      </w:r>
      <w:proofErr w:type="gramEnd"/>
    </w:p>
    <w:p w14:paraId="5774D08F"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3771EB7F"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199"/>
        </w:tabs>
        <w:ind w:left="720" w:right="720"/>
        <w:rPr>
          <w:color w:val="000000"/>
          <w:sz w:val="26"/>
        </w:rPr>
      </w:pPr>
      <w:r>
        <w:rPr>
          <w:color w:val="000000"/>
          <w:sz w:val="26"/>
        </w:rPr>
        <w:t xml:space="preserve">(2) The overriding interest supports sealing the </w:t>
      </w:r>
      <w:proofErr w:type="gramStart"/>
      <w:r>
        <w:rPr>
          <w:color w:val="000000"/>
          <w:sz w:val="26"/>
        </w:rPr>
        <w:t>record;</w:t>
      </w:r>
      <w:proofErr w:type="gramEnd"/>
    </w:p>
    <w:p w14:paraId="2864300B"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2693E5B9"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199"/>
        </w:tabs>
        <w:ind w:left="720" w:right="720"/>
        <w:rPr>
          <w:color w:val="000000"/>
          <w:sz w:val="26"/>
        </w:rPr>
      </w:pPr>
      <w:r>
        <w:rPr>
          <w:color w:val="000000"/>
          <w:sz w:val="26"/>
        </w:rPr>
        <w:t xml:space="preserve">(3) A substantial probability exists that the overriding interest will be prejudiced if the record is not </w:t>
      </w:r>
      <w:proofErr w:type="gramStart"/>
      <w:r>
        <w:rPr>
          <w:color w:val="000000"/>
          <w:sz w:val="26"/>
        </w:rPr>
        <w:t>sealed;</w:t>
      </w:r>
      <w:proofErr w:type="gramEnd"/>
    </w:p>
    <w:p w14:paraId="12E0A7E0"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4F9502A8"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199"/>
        </w:tabs>
        <w:ind w:left="720" w:right="720"/>
        <w:rPr>
          <w:color w:val="000000"/>
          <w:sz w:val="26"/>
        </w:rPr>
      </w:pPr>
      <w:r>
        <w:rPr>
          <w:color w:val="000000"/>
          <w:sz w:val="26"/>
        </w:rPr>
        <w:t>(4) The proposed sealing is narrowly tailored; and</w:t>
      </w:r>
    </w:p>
    <w:p w14:paraId="2293CF69"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19"/>
        </w:tabs>
        <w:rPr>
          <w:color w:val="000000"/>
          <w:sz w:val="26"/>
        </w:rPr>
      </w:pPr>
    </w:p>
    <w:p w14:paraId="1B88A399"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199"/>
        </w:tabs>
        <w:ind w:left="720" w:right="720"/>
        <w:rPr>
          <w:color w:val="000000"/>
          <w:sz w:val="26"/>
        </w:rPr>
      </w:pPr>
      <w:r>
        <w:rPr>
          <w:color w:val="000000"/>
          <w:sz w:val="26"/>
        </w:rPr>
        <w:t>(5) No less restrictive means exist to achieve the overriding interest.</w:t>
      </w:r>
    </w:p>
    <w:p w14:paraId="63F8DDC0"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p>
    <w:p w14:paraId="5D5FFF4A" w14:textId="273D0DB8" w:rsidR="003D13B7" w:rsidRDefault="008C71DC"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sz w:val="26"/>
        </w:rPr>
      </w:pPr>
      <w:r>
        <w:rPr>
          <w:color w:val="000000"/>
          <w:sz w:val="26"/>
        </w:rPr>
        <w:t xml:space="preserve">Rule 2.550(e) defines the content and scope of the order. </w:t>
      </w:r>
      <w:r w:rsidR="003D13B7">
        <w:rPr>
          <w:color w:val="000000"/>
          <w:sz w:val="26"/>
        </w:rPr>
        <w:t xml:space="preserve">Rule 2.550(d)-(e) is derived from the decision in </w:t>
      </w:r>
      <w:r w:rsidR="003D13B7">
        <w:rPr>
          <w:i/>
          <w:color w:val="000000"/>
          <w:sz w:val="26"/>
        </w:rPr>
        <w:t>NBC Subsidiary (KNBC-TV), Inc. v. Superior Court</w:t>
      </w:r>
      <w:r>
        <w:rPr>
          <w:i/>
          <w:color w:val="000000"/>
          <w:sz w:val="26"/>
        </w:rPr>
        <w:t xml:space="preserve">, supra, </w:t>
      </w:r>
      <w:r w:rsidR="003D13B7">
        <w:rPr>
          <w:color w:val="000000"/>
          <w:sz w:val="26"/>
        </w:rPr>
        <w:t xml:space="preserve">20 Cal.4th </w:t>
      </w:r>
      <w:r>
        <w:rPr>
          <w:color w:val="000000"/>
          <w:sz w:val="26"/>
        </w:rPr>
        <w:t>at pages</w:t>
      </w:r>
      <w:r w:rsidR="003D13B7">
        <w:rPr>
          <w:color w:val="000000"/>
          <w:sz w:val="26"/>
        </w:rPr>
        <w:t xml:space="preserve"> 1217-1218. These rules apply to civil and criminal cases. (</w:t>
      </w:r>
      <w:r w:rsidR="003D13B7">
        <w:rPr>
          <w:i/>
          <w:color w:val="000000"/>
          <w:sz w:val="26"/>
        </w:rPr>
        <w:t xml:space="preserve">Id. </w:t>
      </w:r>
      <w:r w:rsidR="003D13B7">
        <w:rPr>
          <w:color w:val="000000"/>
          <w:sz w:val="26"/>
        </w:rPr>
        <w:t>at pp. 1207-1208.)</w:t>
      </w:r>
    </w:p>
    <w:p w14:paraId="0D3A7697" w14:textId="3D3AABA4" w:rsidR="0091362C"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6"/>
        </w:rPr>
      </w:pPr>
      <w:r>
        <w:rPr>
          <w:color w:val="000000"/>
          <w:sz w:val="26"/>
        </w:rPr>
        <w:tab/>
        <w:t>On appeal, any document sealed in the trial court and any document referring to it must also be place</w:t>
      </w:r>
      <w:r w:rsidRPr="009004C8">
        <w:rPr>
          <w:sz w:val="26"/>
        </w:rPr>
        <w:t>d under seal in the appellate record unless the appellate court otherwise orders. (</w:t>
      </w:r>
      <w:r w:rsidR="007C0B31">
        <w:rPr>
          <w:sz w:val="26"/>
        </w:rPr>
        <w:t>R</w:t>
      </w:r>
      <w:r w:rsidRPr="009004C8">
        <w:rPr>
          <w:sz w:val="26"/>
        </w:rPr>
        <w:t>ule 8.46(b) &amp; (f)(1).) Any party may ask the appellate court to unseal matters previously sealed. (</w:t>
      </w:r>
      <w:r w:rsidR="007C0B31">
        <w:rPr>
          <w:sz w:val="26"/>
        </w:rPr>
        <w:t>R</w:t>
      </w:r>
      <w:r w:rsidRPr="009004C8">
        <w:rPr>
          <w:sz w:val="26"/>
        </w:rPr>
        <w:t>ule 8.46(f)(2).)</w:t>
      </w:r>
    </w:p>
    <w:p w14:paraId="6C7FE85F" w14:textId="32364F95"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sz w:val="26"/>
        </w:rPr>
      </w:pPr>
      <w:r>
        <w:rPr>
          <w:color w:val="000000"/>
          <w:sz w:val="26"/>
        </w:rPr>
        <w:tab/>
        <w:t xml:space="preserve">In determining whether to unseal a record, an appellate court is guided by consideration of the matters addressed in rule 2.550(c) [court </w:t>
      </w:r>
      <w:r>
        <w:rPr>
          <w:color w:val="000000"/>
          <w:sz w:val="26"/>
        </w:rPr>
        <w:lastRenderedPageBreak/>
        <w:t>records presumed to be open], (d) [express factual findings required to seal records], and (e) [content and scope of the order].  (</w:t>
      </w:r>
      <w:r w:rsidR="0018494F">
        <w:rPr>
          <w:color w:val="000000"/>
          <w:sz w:val="26"/>
        </w:rPr>
        <w:t>R</w:t>
      </w:r>
      <w:r>
        <w:rPr>
          <w:color w:val="000000"/>
          <w:sz w:val="26"/>
        </w:rPr>
        <w:t xml:space="preserve">ules </w:t>
      </w:r>
      <w:r w:rsidRPr="009004C8">
        <w:rPr>
          <w:sz w:val="26"/>
        </w:rPr>
        <w:t>8.46(f)(5), 2.</w:t>
      </w:r>
      <w:r>
        <w:rPr>
          <w:color w:val="000000"/>
          <w:sz w:val="26"/>
        </w:rPr>
        <w:t xml:space="preserve">551(h)(4); see </w:t>
      </w:r>
      <w:r>
        <w:rPr>
          <w:i/>
          <w:color w:val="000000"/>
          <w:sz w:val="26"/>
        </w:rPr>
        <w:t>NBC Subsidiary, Inc. v. Superior Court</w:t>
      </w:r>
      <w:r>
        <w:rPr>
          <w:color w:val="000000"/>
          <w:sz w:val="26"/>
        </w:rPr>
        <w:t xml:space="preserve">, </w:t>
      </w:r>
      <w:r>
        <w:rPr>
          <w:i/>
          <w:color w:val="000000"/>
          <w:sz w:val="26"/>
        </w:rPr>
        <w:t>supra</w:t>
      </w:r>
      <w:r>
        <w:rPr>
          <w:color w:val="000000"/>
          <w:sz w:val="26"/>
        </w:rPr>
        <w:t>,</w:t>
      </w:r>
      <w:r>
        <w:rPr>
          <w:i/>
          <w:color w:val="000000"/>
          <w:sz w:val="26"/>
        </w:rPr>
        <w:t xml:space="preserve"> </w:t>
      </w:r>
      <w:r>
        <w:rPr>
          <w:color w:val="000000"/>
          <w:sz w:val="26"/>
        </w:rPr>
        <w:t xml:space="preserve">20 Cal.4th </w:t>
      </w:r>
      <w:r w:rsidR="00A41548">
        <w:rPr>
          <w:color w:val="000000"/>
          <w:sz w:val="26"/>
        </w:rPr>
        <w:t xml:space="preserve">at pp. </w:t>
      </w:r>
      <w:r>
        <w:rPr>
          <w:color w:val="000000"/>
          <w:sz w:val="26"/>
        </w:rPr>
        <w:t xml:space="preserve">1217-1218; </w:t>
      </w:r>
      <w:r w:rsidR="00A41548">
        <w:rPr>
          <w:color w:val="000000"/>
          <w:sz w:val="26"/>
        </w:rPr>
        <w:t xml:space="preserve">see also </w:t>
      </w:r>
      <w:r>
        <w:rPr>
          <w:i/>
          <w:color w:val="000000"/>
          <w:sz w:val="26"/>
        </w:rPr>
        <w:t>H.B. Fuller Co. v. Doe</w:t>
      </w:r>
      <w:r>
        <w:rPr>
          <w:color w:val="000000"/>
          <w:sz w:val="26"/>
        </w:rPr>
        <w:t xml:space="preserve"> (2007) 151 Cal.App.4th 879, 893-894.) </w:t>
      </w:r>
    </w:p>
    <w:p w14:paraId="51E31C33"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hanging="1440"/>
        <w:rPr>
          <w:color w:val="000000"/>
          <w:sz w:val="26"/>
          <w:u w:val="single"/>
        </w:rPr>
      </w:pPr>
      <w:r>
        <w:rPr>
          <w:color w:val="000000"/>
          <w:sz w:val="26"/>
        </w:rPr>
        <w:tab/>
        <w:t>2.</w:t>
      </w:r>
      <w:r>
        <w:rPr>
          <w:color w:val="000000"/>
          <w:sz w:val="26"/>
        </w:rPr>
        <w:tab/>
      </w:r>
      <w:r>
        <w:rPr>
          <w:color w:val="000000"/>
          <w:sz w:val="26"/>
          <w:u w:val="single"/>
        </w:rPr>
        <w:t>Reasons for unsealing in this case</w:t>
      </w:r>
    </w:p>
    <w:p w14:paraId="10BDA1D4"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i/>
          <w:color w:val="0000FF"/>
          <w:sz w:val="26"/>
        </w:rPr>
      </w:pPr>
      <w:r>
        <w:rPr>
          <w:color w:val="000000"/>
          <w:sz w:val="26"/>
        </w:rPr>
        <w:tab/>
      </w:r>
      <w:r>
        <w:rPr>
          <w:i/>
          <w:color w:val="0000FF"/>
          <w:sz w:val="26"/>
        </w:rPr>
        <w:t>[Explain why the sealed record(s) should be unsealed in this case.]</w:t>
      </w:r>
    </w:p>
    <w:p w14:paraId="55F5F890"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sz w:val="26"/>
        </w:rPr>
      </w:pPr>
      <w:r>
        <w:rPr>
          <w:color w:val="000000"/>
          <w:sz w:val="26"/>
        </w:rPr>
        <w:tab/>
        <w:t>The overriding interest in preventing public disclosure of the sealed record(s) no longer exists. The public interest in open court proceedings thus requires the record(s) be unsealed.</w:t>
      </w:r>
    </w:p>
    <w:p w14:paraId="584D8F24" w14:textId="5AF115AD"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sz w:val="26"/>
        </w:rPr>
      </w:pPr>
      <w:r>
        <w:rPr>
          <w:color w:val="000000"/>
          <w:sz w:val="26"/>
        </w:rPr>
        <w:tab/>
        <w:t>Economy is also served by unsealing. Briefs filed in a reviewing court must not reveal confidential material in a sealed record and thus must be filed in two versions, one sealed version and one redacted public version.  (</w:t>
      </w:r>
      <w:r w:rsidR="0018494F">
        <w:rPr>
          <w:color w:val="000000"/>
          <w:sz w:val="26"/>
        </w:rPr>
        <w:t>R</w:t>
      </w:r>
      <w:r>
        <w:rPr>
          <w:color w:val="000000"/>
          <w:sz w:val="26"/>
        </w:rPr>
        <w:t>ule 8.4</w:t>
      </w:r>
      <w:r w:rsidRPr="009004C8">
        <w:rPr>
          <w:sz w:val="26"/>
        </w:rPr>
        <w:t xml:space="preserve">6(g)(1), (2) &amp; (3).) </w:t>
      </w:r>
      <w:r>
        <w:rPr>
          <w:color w:val="000000"/>
          <w:sz w:val="26"/>
        </w:rPr>
        <w:t>If the items at issue were to remain sealed unnecessarily, appellant and respondent would be required to file both sealed versions and public redacted versions of their various briefs. This unnecessary time and public expense should be avoided when there is no longer any overriding interest mandating it.</w:t>
      </w:r>
    </w:p>
    <w:p w14:paraId="3C2380AB" w14:textId="77777777" w:rsidR="00C10E40" w:rsidRDefault="00C10E40">
      <w:pPr>
        <w:spacing w:after="160" w:line="259" w:lineRule="auto"/>
        <w:rPr>
          <w:b/>
          <w:smallCaps/>
          <w:color w:val="000000"/>
          <w:sz w:val="26"/>
          <w:u w:val="single"/>
        </w:rPr>
      </w:pPr>
      <w:r>
        <w:rPr>
          <w:b/>
          <w:smallCaps/>
          <w:color w:val="000000"/>
          <w:sz w:val="26"/>
          <w:u w:val="single"/>
        </w:rPr>
        <w:br w:type="page"/>
      </w:r>
    </w:p>
    <w:p w14:paraId="09450FE8" w14:textId="17BCAC1D"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rPr>
          <w:b/>
          <w:smallCaps/>
          <w:color w:val="000000"/>
          <w:sz w:val="26"/>
          <w:u w:val="single"/>
        </w:rPr>
      </w:pPr>
      <w:r>
        <w:rPr>
          <w:b/>
          <w:smallCaps/>
          <w:color w:val="000000"/>
          <w:sz w:val="26"/>
          <w:u w:val="single"/>
        </w:rPr>
        <w:lastRenderedPageBreak/>
        <w:t>Conclusion</w:t>
      </w:r>
    </w:p>
    <w:p w14:paraId="397FDE65"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color w:val="000000"/>
          <w:sz w:val="26"/>
        </w:rPr>
      </w:pPr>
      <w:r>
        <w:rPr>
          <w:color w:val="000000"/>
          <w:sz w:val="26"/>
        </w:rPr>
        <w:tab/>
        <w:t xml:space="preserve">Defendant asks this court to unseal the </w:t>
      </w:r>
      <w:r>
        <w:rPr>
          <w:i/>
          <w:color w:val="0000FF"/>
          <w:sz w:val="26"/>
        </w:rPr>
        <w:t>[specify records and documents]</w:t>
      </w:r>
      <w:r>
        <w:rPr>
          <w:color w:val="000000"/>
          <w:sz w:val="26"/>
        </w:rPr>
        <w:t>, for the reasons set forth in this application.</w:t>
      </w:r>
    </w:p>
    <w:p w14:paraId="79839B7C" w14:textId="4840FD47" w:rsidR="003D13B7" w:rsidRDefault="00340013"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4320" w:hanging="4320"/>
        <w:rPr>
          <w:color w:val="000000"/>
          <w:sz w:val="26"/>
        </w:rPr>
      </w:pPr>
      <w:r>
        <w:rPr>
          <w:color w:val="000000"/>
          <w:sz w:val="26"/>
        </w:rPr>
        <w:t>Da</w:t>
      </w:r>
      <w:r w:rsidR="003D13B7">
        <w:rPr>
          <w:color w:val="000000"/>
          <w:sz w:val="26"/>
        </w:rPr>
        <w:t xml:space="preserve">te: </w:t>
      </w:r>
      <w:r w:rsidR="003D13B7">
        <w:rPr>
          <w:i/>
          <w:color w:val="0000FF"/>
          <w:sz w:val="26"/>
        </w:rPr>
        <w:t>[date]</w:t>
      </w:r>
      <w:r w:rsidR="003D13B7">
        <w:rPr>
          <w:i/>
          <w:color w:val="0000FF"/>
          <w:sz w:val="26"/>
        </w:rPr>
        <w:tab/>
      </w:r>
      <w:r w:rsidR="003D13B7">
        <w:rPr>
          <w:color w:val="000000"/>
          <w:sz w:val="26"/>
        </w:rPr>
        <w:tab/>
      </w:r>
      <w:r w:rsidR="003D13B7">
        <w:rPr>
          <w:color w:val="000000"/>
          <w:sz w:val="26"/>
        </w:rPr>
        <w:tab/>
      </w:r>
      <w:r w:rsidR="003D13B7">
        <w:rPr>
          <w:color w:val="000000"/>
          <w:sz w:val="26"/>
        </w:rPr>
        <w:tab/>
      </w:r>
      <w:r w:rsidR="003D13B7">
        <w:rPr>
          <w:color w:val="000000"/>
          <w:sz w:val="26"/>
        </w:rPr>
        <w:tab/>
        <w:t>Respectfully submitted,</w:t>
      </w:r>
    </w:p>
    <w:p w14:paraId="5ACAAFEE"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rPr>
          <w:i/>
          <w:color w:val="0000FF"/>
          <w:sz w:val="26"/>
        </w:rPr>
      </w:pPr>
      <w:r>
        <w:rPr>
          <w:i/>
          <w:color w:val="0000FF"/>
          <w:sz w:val="26"/>
        </w:rPr>
        <w:tab/>
      </w:r>
      <w:r>
        <w:rPr>
          <w:i/>
          <w:color w:val="0000FF"/>
          <w:sz w:val="26"/>
        </w:rPr>
        <w:tab/>
      </w:r>
      <w:r>
        <w:rPr>
          <w:i/>
          <w:color w:val="0000FF"/>
          <w:sz w:val="26"/>
        </w:rPr>
        <w:tab/>
      </w:r>
      <w:r>
        <w:rPr>
          <w:color w:val="000000"/>
          <w:sz w:val="26"/>
        </w:rPr>
        <w:tab/>
      </w:r>
      <w:r>
        <w:rPr>
          <w:color w:val="000000"/>
          <w:sz w:val="26"/>
        </w:rPr>
        <w:tab/>
      </w:r>
      <w:r>
        <w:rPr>
          <w:color w:val="000000"/>
          <w:sz w:val="26"/>
        </w:rPr>
        <w:tab/>
      </w:r>
      <w:r>
        <w:rPr>
          <w:i/>
          <w:color w:val="0000FF"/>
          <w:sz w:val="26"/>
        </w:rPr>
        <w:t>[Attorney’s name]</w:t>
      </w:r>
    </w:p>
    <w:p w14:paraId="2CCC3533"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r>
        <w:rPr>
          <w:i/>
          <w:color w:val="0000FF"/>
          <w:sz w:val="26"/>
        </w:rPr>
        <w:tab/>
      </w:r>
      <w:r>
        <w:rPr>
          <w:i/>
          <w:color w:val="0000FF"/>
          <w:sz w:val="26"/>
        </w:rPr>
        <w:tab/>
      </w:r>
      <w:r>
        <w:rPr>
          <w:i/>
          <w:color w:val="0000FF"/>
          <w:sz w:val="26"/>
        </w:rPr>
        <w:tab/>
      </w:r>
      <w:r>
        <w:rPr>
          <w:i/>
          <w:color w:val="0000FF"/>
          <w:sz w:val="26"/>
        </w:rPr>
        <w:tab/>
      </w:r>
      <w:r>
        <w:rPr>
          <w:i/>
          <w:color w:val="0000FF"/>
          <w:sz w:val="26"/>
        </w:rPr>
        <w:tab/>
      </w:r>
      <w:r>
        <w:rPr>
          <w:i/>
          <w:color w:val="0000FF"/>
          <w:sz w:val="26"/>
        </w:rPr>
        <w:tab/>
      </w:r>
      <w:r>
        <w:rPr>
          <w:color w:val="000000"/>
          <w:sz w:val="26"/>
        </w:rPr>
        <w:t xml:space="preserve">State Bar No. </w:t>
      </w:r>
      <w:r>
        <w:rPr>
          <w:i/>
          <w:color w:val="0000FF"/>
          <w:sz w:val="26"/>
        </w:rPr>
        <w:t>[number]</w:t>
      </w:r>
      <w:r>
        <w:rPr>
          <w:color w:val="000000"/>
          <w:sz w:val="26"/>
        </w:rPr>
        <w:tab/>
      </w:r>
    </w:p>
    <w:p w14:paraId="2CBA6E78" w14:textId="77777777" w:rsidR="00B5246E" w:rsidRDefault="003D13B7" w:rsidP="00B52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6"/>
        </w:rPr>
      </w:pP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t>Attorney for Defendant</w:t>
      </w:r>
      <w:r w:rsidR="00B5246E">
        <w:rPr>
          <w:color w:val="000000"/>
          <w:sz w:val="26"/>
        </w:rPr>
        <w:t xml:space="preserve"> and</w:t>
      </w:r>
    </w:p>
    <w:p w14:paraId="3121A30B" w14:textId="20E4B19D" w:rsidR="003D13B7" w:rsidRDefault="00B5246E" w:rsidP="00B52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FF"/>
          <w:sz w:val="26"/>
        </w:rPr>
      </w:pPr>
      <w:r>
        <w:rPr>
          <w:color w:val="000000"/>
          <w:sz w:val="26"/>
        </w:rPr>
        <w:tab/>
      </w:r>
      <w:r>
        <w:rPr>
          <w:color w:val="000000"/>
          <w:sz w:val="26"/>
        </w:rPr>
        <w:tab/>
      </w:r>
      <w:r>
        <w:rPr>
          <w:color w:val="000000"/>
          <w:sz w:val="26"/>
        </w:rPr>
        <w:tab/>
      </w:r>
      <w:r>
        <w:rPr>
          <w:color w:val="000000"/>
          <w:sz w:val="26"/>
        </w:rPr>
        <w:tab/>
      </w:r>
      <w:r>
        <w:rPr>
          <w:color w:val="000000"/>
          <w:sz w:val="26"/>
        </w:rPr>
        <w:tab/>
      </w:r>
      <w:r>
        <w:rPr>
          <w:color w:val="000000"/>
          <w:sz w:val="26"/>
        </w:rPr>
        <w:tab/>
        <w:t>Appellant</w:t>
      </w:r>
      <w:r w:rsidR="003D13B7">
        <w:rPr>
          <w:i/>
          <w:color w:val="0000FF"/>
          <w:sz w:val="26"/>
        </w:rPr>
        <w:t xml:space="preserve"> [name]</w:t>
      </w:r>
    </w:p>
    <w:p w14:paraId="055AD90A" w14:textId="77777777" w:rsidR="003D13B7" w:rsidRDefault="003D13B7"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color w:val="000000"/>
          <w:sz w:val="26"/>
        </w:rPr>
      </w:pPr>
    </w:p>
    <w:p w14:paraId="1B6D04F2" w14:textId="77777777" w:rsidR="00C10E40" w:rsidRDefault="00C10E40">
      <w:pPr>
        <w:spacing w:after="160" w:line="259" w:lineRule="auto"/>
        <w:rPr>
          <w:b/>
          <w:color w:val="000000"/>
          <w:sz w:val="26"/>
        </w:rPr>
      </w:pPr>
      <w:r>
        <w:rPr>
          <w:b/>
          <w:color w:val="000000"/>
          <w:sz w:val="26"/>
        </w:rPr>
        <w:br w:type="page"/>
      </w:r>
    </w:p>
    <w:p w14:paraId="2D988D7F" w14:textId="390BF970" w:rsidR="003D13B7" w:rsidRDefault="0091362C" w:rsidP="003D1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pPr>
      <w:r>
        <w:rPr>
          <w:b/>
          <w:color w:val="000000"/>
          <w:sz w:val="26"/>
        </w:rPr>
        <w:lastRenderedPageBreak/>
        <w:t>P</w:t>
      </w:r>
      <w:r w:rsidR="003D13B7">
        <w:rPr>
          <w:b/>
          <w:color w:val="000000"/>
          <w:sz w:val="26"/>
        </w:rPr>
        <w:t>ROOF OF SERVICE</w:t>
      </w:r>
    </w:p>
    <w:p w14:paraId="3717F82C" w14:textId="77777777" w:rsidR="003D13B7" w:rsidRDefault="003D13B7" w:rsidP="003D13B7"/>
    <w:sectPr w:rsidR="003D13B7" w:rsidSect="005F6025">
      <w:footerReference w:type="default" r:id="rId13"/>
      <w:pgSz w:w="12240" w:h="15840"/>
      <w:pgMar w:top="1440" w:right="216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C18F" w14:textId="77777777" w:rsidR="0054472B" w:rsidRDefault="0054472B" w:rsidP="003D13B7">
      <w:r>
        <w:separator/>
      </w:r>
    </w:p>
  </w:endnote>
  <w:endnote w:type="continuationSeparator" w:id="0">
    <w:p w14:paraId="24E480D7" w14:textId="77777777" w:rsidR="0054472B" w:rsidRDefault="0054472B" w:rsidP="003D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086635"/>
      <w:docPartObj>
        <w:docPartGallery w:val="Page Numbers (Bottom of Page)"/>
        <w:docPartUnique/>
      </w:docPartObj>
    </w:sdtPr>
    <w:sdtEndPr>
      <w:rPr>
        <w:noProof/>
      </w:rPr>
    </w:sdtEndPr>
    <w:sdtContent>
      <w:p w14:paraId="7E2F3530" w14:textId="6A460010" w:rsidR="008D799E" w:rsidRDefault="008D79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DC66FB" w14:textId="77777777" w:rsidR="008D799E" w:rsidRDefault="008D7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74DFA" w14:textId="77777777" w:rsidR="0054472B" w:rsidRDefault="0054472B" w:rsidP="003D13B7">
      <w:r>
        <w:separator/>
      </w:r>
    </w:p>
  </w:footnote>
  <w:footnote w:type="continuationSeparator" w:id="0">
    <w:p w14:paraId="0EBF88CB" w14:textId="77777777" w:rsidR="0054472B" w:rsidRDefault="0054472B" w:rsidP="003D13B7">
      <w:r>
        <w:continuationSeparator/>
      </w:r>
    </w:p>
  </w:footnote>
  <w:footnote w:id="1">
    <w:p w14:paraId="12FB0D26" w14:textId="0A309A84" w:rsidR="009F1DF0" w:rsidRPr="00C7106D" w:rsidRDefault="009F1DF0">
      <w:pPr>
        <w:pStyle w:val="FootnoteText"/>
        <w:rPr>
          <w:sz w:val="26"/>
          <w:szCs w:val="26"/>
        </w:rPr>
      </w:pPr>
      <w:r w:rsidRPr="00C7106D">
        <w:rPr>
          <w:rStyle w:val="FootnoteReference"/>
          <w:sz w:val="26"/>
          <w:szCs w:val="26"/>
        </w:rPr>
        <w:footnoteRef/>
      </w:r>
      <w:r w:rsidRPr="00C7106D">
        <w:rPr>
          <w:sz w:val="26"/>
          <w:szCs w:val="26"/>
        </w:rPr>
        <w:t xml:space="preserve"> </w:t>
      </w:r>
      <w:r w:rsidR="00C7106D" w:rsidRPr="00C7106D">
        <w:rPr>
          <w:sz w:val="26"/>
          <w:szCs w:val="26"/>
        </w:rPr>
        <w:t>Further undesignated rule references are to the California Rules of Court.</w:t>
      </w:r>
    </w:p>
  </w:footnote>
  <w:footnote w:id="2">
    <w:p w14:paraId="437C47F8" w14:textId="6C57C8C6" w:rsidR="003D13B7" w:rsidRPr="00C10E40" w:rsidRDefault="003D13B7" w:rsidP="003D13B7">
      <w:pPr>
        <w:pStyle w:val="FootnoteText"/>
        <w:rPr>
          <w:sz w:val="26"/>
          <w:szCs w:val="26"/>
        </w:rPr>
      </w:pPr>
      <w:r>
        <w:rPr>
          <w:rStyle w:val="FootnoteReference"/>
        </w:rPr>
        <w:footnoteRef/>
      </w:r>
      <w:r>
        <w:t xml:space="preserve"> </w:t>
      </w:r>
      <w:r w:rsidRPr="00C10E40">
        <w:rPr>
          <w:b/>
          <w:i/>
          <w:color w:val="008000"/>
          <w:sz w:val="26"/>
          <w:szCs w:val="26"/>
        </w:rPr>
        <w:t>[Note to counsel:</w:t>
      </w:r>
      <w:r w:rsidRPr="00C10E40">
        <w:rPr>
          <w:i/>
          <w:color w:val="008000"/>
          <w:sz w:val="26"/>
          <w:szCs w:val="26"/>
        </w:rPr>
        <w:t xml:space="preserve"> The “public record” rationale does not apply to juvenile proceedings, which are not public to begin with. A record in a juvenile proceeding may be sealed from disclosure to one party or another, however, and then unsealing may become an issue</w:t>
      </w:r>
      <w:r w:rsidR="00BE2A9B" w:rsidRPr="00C10E40">
        <w:rPr>
          <w:i/>
          <w:color w:val="008000"/>
          <w:sz w:val="26"/>
          <w:szCs w:val="26"/>
        </w:rPr>
        <w:t>.</w:t>
      </w:r>
      <w:r w:rsidRPr="00C10E40">
        <w:rPr>
          <w:i/>
          <w:color w:val="008000"/>
          <w:sz w:val="26"/>
          <w:szCs w:val="26"/>
        </w:rPr>
        <w:t>]</w:t>
      </w:r>
    </w:p>
  </w:footnote>
  <w:footnote w:id="3">
    <w:p w14:paraId="403EFF09" w14:textId="3C8A16AC" w:rsidR="003D13B7" w:rsidRDefault="003D13B7" w:rsidP="003D13B7">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spacing w:after="240"/>
        <w:rPr>
          <w:rFonts w:ascii="Arial" w:hAnsi="Arial"/>
          <w:color w:val="000000"/>
        </w:rPr>
      </w:pPr>
      <w:r>
        <w:rPr>
          <w:sz w:val="24"/>
          <w:vertAlign w:val="superscript"/>
        </w:rPr>
        <w:t>2</w:t>
      </w:r>
      <w:r w:rsidRPr="00957BDD">
        <w:rPr>
          <w:color w:val="0000FF"/>
          <w:sz w:val="24"/>
          <w:vertAlign w:val="superscript"/>
        </w:rPr>
        <w:t xml:space="preserve"> </w:t>
      </w:r>
      <w:r w:rsidRPr="00B7594C">
        <w:rPr>
          <w:bCs/>
          <w:i/>
          <w:iCs/>
          <w:color w:val="0000FF"/>
          <w:sz w:val="26"/>
          <w:szCs w:val="26"/>
        </w:rPr>
        <w:t>[</w:t>
      </w:r>
      <w:r w:rsidRPr="009004C8">
        <w:rPr>
          <w:b/>
          <w:i/>
          <w:iCs/>
          <w:color w:val="0000FF"/>
          <w:sz w:val="26"/>
          <w:szCs w:val="26"/>
        </w:rPr>
        <w:t xml:space="preserve">Note to counsel: </w:t>
      </w:r>
      <w:r w:rsidRPr="009004C8">
        <w:rPr>
          <w:i/>
          <w:iCs/>
          <w:color w:val="0000FF"/>
          <w:sz w:val="26"/>
          <w:szCs w:val="26"/>
        </w:rPr>
        <w:t xml:space="preserve"> This weighing test does not apply when records are made confidential by law rather than court order – e.g., juvenile cases, probation reports, Pitchess motions, proceedings on informants.</w:t>
      </w:r>
      <w:r w:rsidR="00E962D4">
        <w:rPr>
          <w:i/>
          <w:iCs/>
          <w:color w:val="0000FF"/>
          <w:sz w:val="26"/>
          <w:szCs w:val="26"/>
        </w:rPr>
        <w:t xml:space="preserve"> See Cal. Rules of Court, rule 8.45(b</w:t>
      </w:r>
      <w:r w:rsidR="00957F52">
        <w:rPr>
          <w:i/>
          <w:iCs/>
          <w:color w:val="0000FF"/>
          <w:sz w:val="26"/>
          <w:szCs w:val="26"/>
        </w:rPr>
        <w:t xml:space="preserve">), </w:t>
      </w:r>
      <w:r w:rsidR="00E962D4">
        <w:rPr>
          <w:i/>
          <w:iCs/>
          <w:color w:val="0000FF"/>
          <w:sz w:val="26"/>
          <w:szCs w:val="26"/>
        </w:rPr>
        <w:t>which provides definitions relating to sealed and confidential records, and the Advisory Committee Comment to that rule.</w:t>
      </w:r>
      <w:r w:rsidRPr="009004C8">
        <w:rPr>
          <w:i/>
          <w:iCs/>
          <w:color w:val="0000FF"/>
          <w:sz w:val="26"/>
          <w:szCs w:val="2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B7"/>
    <w:rsid w:val="000B53CA"/>
    <w:rsid w:val="00127980"/>
    <w:rsid w:val="0018494F"/>
    <w:rsid w:val="00213FDE"/>
    <w:rsid w:val="002607F8"/>
    <w:rsid w:val="00276F73"/>
    <w:rsid w:val="002B62ED"/>
    <w:rsid w:val="002E6194"/>
    <w:rsid w:val="0031241D"/>
    <w:rsid w:val="00340013"/>
    <w:rsid w:val="003A5172"/>
    <w:rsid w:val="003B4E60"/>
    <w:rsid w:val="003D13B7"/>
    <w:rsid w:val="003E685F"/>
    <w:rsid w:val="00403516"/>
    <w:rsid w:val="004353C9"/>
    <w:rsid w:val="004550A4"/>
    <w:rsid w:val="0054472B"/>
    <w:rsid w:val="005810A5"/>
    <w:rsid w:val="005908FB"/>
    <w:rsid w:val="005A6AC8"/>
    <w:rsid w:val="005E56DF"/>
    <w:rsid w:val="005F6025"/>
    <w:rsid w:val="0061385E"/>
    <w:rsid w:val="00661ECB"/>
    <w:rsid w:val="006834B4"/>
    <w:rsid w:val="006B0B1E"/>
    <w:rsid w:val="006B1F8B"/>
    <w:rsid w:val="006B63DC"/>
    <w:rsid w:val="006D76AE"/>
    <w:rsid w:val="006F675F"/>
    <w:rsid w:val="007C0B31"/>
    <w:rsid w:val="00840963"/>
    <w:rsid w:val="008A2AB8"/>
    <w:rsid w:val="008C71DC"/>
    <w:rsid w:val="008D799E"/>
    <w:rsid w:val="0091362C"/>
    <w:rsid w:val="009531AE"/>
    <w:rsid w:val="00957F52"/>
    <w:rsid w:val="00962CD6"/>
    <w:rsid w:val="009F1DF0"/>
    <w:rsid w:val="00A25F05"/>
    <w:rsid w:val="00A41548"/>
    <w:rsid w:val="00A67FFB"/>
    <w:rsid w:val="00A92586"/>
    <w:rsid w:val="00AB64E2"/>
    <w:rsid w:val="00AF0827"/>
    <w:rsid w:val="00AF7970"/>
    <w:rsid w:val="00B5246E"/>
    <w:rsid w:val="00B7594C"/>
    <w:rsid w:val="00BA6FEB"/>
    <w:rsid w:val="00BE2A9B"/>
    <w:rsid w:val="00C10E40"/>
    <w:rsid w:val="00C7106D"/>
    <w:rsid w:val="00CE5EE3"/>
    <w:rsid w:val="00CF4952"/>
    <w:rsid w:val="00D44DE9"/>
    <w:rsid w:val="00DB3215"/>
    <w:rsid w:val="00DB543E"/>
    <w:rsid w:val="00E60314"/>
    <w:rsid w:val="00E962D4"/>
    <w:rsid w:val="00EC765A"/>
    <w:rsid w:val="00F130A8"/>
    <w:rsid w:val="00F24C38"/>
    <w:rsid w:val="00F254AF"/>
    <w:rsid w:val="00F8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92DC"/>
  <w15:chartTrackingRefBased/>
  <w15:docId w15:val="{FD549163-2D4E-4F86-B820-00412BE4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B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13B7"/>
    <w:rPr>
      <w:color w:val="0000FF"/>
      <w:u w:val="single"/>
    </w:rPr>
  </w:style>
  <w:style w:type="character" w:customStyle="1" w:styleId="QuickFormat1">
    <w:name w:val="QuickFormat1"/>
    <w:rsid w:val="003D13B7"/>
    <w:rPr>
      <w:i/>
      <w:color w:val="0000FF"/>
      <w:sz w:val="26"/>
    </w:rPr>
  </w:style>
  <w:style w:type="character" w:styleId="FootnoteReference">
    <w:name w:val="footnote reference"/>
    <w:basedOn w:val="DefaultParagraphFont"/>
    <w:semiHidden/>
    <w:rsid w:val="003D13B7"/>
  </w:style>
  <w:style w:type="paragraph" w:styleId="FootnoteText">
    <w:name w:val="footnote text"/>
    <w:basedOn w:val="Normal"/>
    <w:link w:val="FootnoteTextChar"/>
    <w:semiHidden/>
    <w:rsid w:val="003D13B7"/>
    <w:pPr>
      <w:widowControl w:val="0"/>
    </w:pPr>
    <w:rPr>
      <w:sz w:val="20"/>
    </w:rPr>
  </w:style>
  <w:style w:type="character" w:customStyle="1" w:styleId="FootnoteTextChar">
    <w:name w:val="Footnote Text Char"/>
    <w:basedOn w:val="DefaultParagraphFont"/>
    <w:link w:val="FootnoteText"/>
    <w:semiHidden/>
    <w:rsid w:val="003D13B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D799E"/>
    <w:pPr>
      <w:tabs>
        <w:tab w:val="center" w:pos="4680"/>
        <w:tab w:val="right" w:pos="9360"/>
      </w:tabs>
    </w:pPr>
  </w:style>
  <w:style w:type="character" w:customStyle="1" w:styleId="HeaderChar">
    <w:name w:val="Header Char"/>
    <w:basedOn w:val="DefaultParagraphFont"/>
    <w:link w:val="Header"/>
    <w:uiPriority w:val="99"/>
    <w:rsid w:val="008D79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799E"/>
    <w:pPr>
      <w:tabs>
        <w:tab w:val="center" w:pos="4680"/>
        <w:tab w:val="right" w:pos="9360"/>
      </w:tabs>
    </w:pPr>
  </w:style>
  <w:style w:type="character" w:customStyle="1" w:styleId="FooterChar">
    <w:name w:val="Footer Char"/>
    <w:basedOn w:val="DefaultParagraphFont"/>
    <w:link w:val="Footer"/>
    <w:uiPriority w:val="99"/>
    <w:rsid w:val="008D799E"/>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BE2A9B"/>
    <w:rPr>
      <w:color w:val="808080"/>
    </w:rPr>
  </w:style>
  <w:style w:type="character" w:styleId="UnresolvedMention">
    <w:name w:val="Unresolved Mention"/>
    <w:basedOn w:val="DefaultParagraphFont"/>
    <w:uiPriority w:val="99"/>
    <w:semiHidden/>
    <w:unhideWhenUsed/>
    <w:rsid w:val="006D76AE"/>
    <w:rPr>
      <w:color w:val="605E5C"/>
      <w:shd w:val="clear" w:color="auto" w:fill="E1DFDD"/>
    </w:rPr>
  </w:style>
  <w:style w:type="character" w:styleId="FollowedHyperlink">
    <w:name w:val="FollowedHyperlink"/>
    <w:basedOn w:val="DefaultParagraphFont"/>
    <w:uiPriority w:val="99"/>
    <w:semiHidden/>
    <w:unhideWhenUsed/>
    <w:rsid w:val="006D7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i-sandiego.com/practice/pract_article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i-sandiego.com/panel/manual.a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di-sandiego.com/legal-resources/general-appellate-practice/confidential-record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7E79A-9616-494F-B89D-E9B5652FF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A6E4A-AF5B-4708-AD53-256F2B7B6B45}">
  <ds:schemaRefs>
    <ds:schemaRef ds:uri="http://schemas.openxmlformats.org/officeDocument/2006/bibliography"/>
  </ds:schemaRefs>
</ds:datastoreItem>
</file>

<file path=customXml/itemProps3.xml><?xml version="1.0" encoding="utf-8"?>
<ds:datastoreItem xmlns:ds="http://schemas.openxmlformats.org/officeDocument/2006/customXml" ds:itemID="{44C953D8-64DE-4CC4-A33C-A4C88C94B2AB}">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4.xml><?xml version="1.0" encoding="utf-8"?>
<ds:datastoreItem xmlns:ds="http://schemas.openxmlformats.org/officeDocument/2006/customXml" ds:itemID="{7945D6CE-429F-4EEB-A6A9-1230B7042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1322</Words>
  <Characters>7541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Sinai Bardales</dc:creator>
  <cp:keywords/>
  <dc:description/>
  <cp:lastModifiedBy>Anna M. Jauregui-Law</cp:lastModifiedBy>
  <cp:revision>2</cp:revision>
  <dcterms:created xsi:type="dcterms:W3CDTF">2024-10-24T19:32:00Z</dcterms:created>
  <dcterms:modified xsi:type="dcterms:W3CDTF">2024-10-24T19:32:00Z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