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4EBEE" w14:textId="77777777" w:rsidR="00A0414A" w:rsidRDefault="00A0414A" w:rsidP="00D50FFE">
      <w:pPr>
        <w:pStyle w:val="Heading2"/>
        <w:rPr>
          <w:rFonts w:ascii="Arial" w:hAnsi="Arial" w:cs="Arial"/>
          <w:color w:val="0000FF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0"/>
      </w:tblGrid>
      <w:tr w:rsidR="00A0414A" w14:paraId="206886DE" w14:textId="77777777" w:rsidTr="00A0414A">
        <w:trPr>
          <w:cantSplit/>
          <w:jc w:val="center"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BE0FB" w14:textId="44094103" w:rsidR="00A0414A" w:rsidRPr="00780961" w:rsidRDefault="00A0414A">
            <w:pPr>
              <w:spacing w:before="100"/>
              <w:rPr>
                <w:rFonts w:ascii="Arial" w:hAnsi="Arial" w:cs="Arial"/>
                <w:color w:val="008000"/>
                <w:sz w:val="26"/>
                <w:szCs w:val="26"/>
              </w:rPr>
            </w:pPr>
            <w:r w:rsidRPr="00780961">
              <w:rPr>
                <w:rFonts w:ascii="Arial" w:hAnsi="Arial" w:cs="Arial"/>
                <w:color w:val="0000FF"/>
                <w:sz w:val="26"/>
                <w:szCs w:val="26"/>
              </w:rPr>
              <w:t xml:space="preserve">Parts in </w:t>
            </w:r>
            <w:proofErr w:type="gramStart"/>
            <w:r w:rsidRPr="00780961">
              <w:rPr>
                <w:rFonts w:ascii="Arial" w:hAnsi="Arial" w:cs="Arial"/>
                <w:color w:val="0000FF"/>
                <w:sz w:val="26"/>
                <w:szCs w:val="26"/>
              </w:rPr>
              <w:t>blue print</w:t>
            </w:r>
            <w:proofErr w:type="gramEnd"/>
            <w:r w:rsidRPr="00780961">
              <w:rPr>
                <w:rFonts w:ascii="Arial" w:hAnsi="Arial" w:cs="Arial"/>
                <w:color w:val="0000FF"/>
                <w:sz w:val="26"/>
                <w:szCs w:val="26"/>
              </w:rPr>
              <w:t xml:space="preserve"> are instructions to user, not to be included in filed document unless so noted. </w:t>
            </w:r>
            <w:r w:rsidRPr="00780961">
              <w:rPr>
                <w:rFonts w:ascii="Arial" w:hAnsi="Arial" w:cs="Arial"/>
                <w:color w:val="008000"/>
                <w:sz w:val="26"/>
                <w:szCs w:val="26"/>
              </w:rPr>
              <w:t xml:space="preserve">[Parts and references in green font, if any, refer to juvenile proceedings. See Practice Note, this web page, for </w:t>
            </w:r>
            <w:r w:rsidR="006E22D8" w:rsidRPr="00780961">
              <w:rPr>
                <w:rFonts w:ascii="Arial" w:hAnsi="Arial" w:cs="Arial"/>
                <w:color w:val="008000"/>
                <w:sz w:val="26"/>
                <w:szCs w:val="26"/>
              </w:rPr>
              <w:t xml:space="preserve">any </w:t>
            </w:r>
            <w:r w:rsidRPr="00780961">
              <w:rPr>
                <w:rFonts w:ascii="Arial" w:hAnsi="Arial" w:cs="Arial"/>
                <w:color w:val="008000"/>
                <w:sz w:val="26"/>
                <w:szCs w:val="26"/>
              </w:rPr>
              <w:t>guidance in adapting forms to juvenile cases.]</w:t>
            </w:r>
          </w:p>
          <w:p w14:paraId="320FE463" w14:textId="77777777" w:rsidR="00D50FFE" w:rsidRPr="00780961" w:rsidRDefault="00D50FFE">
            <w:pPr>
              <w:spacing w:before="100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4EE82228" w14:textId="5F07A9C8" w:rsidR="00D50FFE" w:rsidRPr="00780961" w:rsidRDefault="00D50FFE" w:rsidP="00D50FFE">
            <w:pPr>
              <w:spacing w:before="10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6"/>
                <w:szCs w:val="26"/>
              </w:rPr>
            </w:pPr>
            <w:r w:rsidRPr="00780961">
              <w:rPr>
                <w:rFonts w:ascii="Arial" w:hAnsi="Arial" w:cs="Arial"/>
                <w:b/>
                <w:bCs/>
                <w:i/>
                <w:iCs/>
                <w:color w:val="0000FF"/>
                <w:sz w:val="26"/>
                <w:szCs w:val="26"/>
              </w:rPr>
              <w:t>PRACTICE TIPS</w:t>
            </w:r>
          </w:p>
          <w:p w14:paraId="42E5FB7D" w14:textId="77777777" w:rsidR="001959D7" w:rsidRPr="00780961" w:rsidRDefault="001959D7" w:rsidP="00235BBB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65E0BD37" w14:textId="72353741" w:rsidR="008A418A" w:rsidRPr="00780961" w:rsidRDefault="008F69D0" w:rsidP="00235BBB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780961">
              <w:rPr>
                <w:rFonts w:ascii="Arial" w:hAnsi="Arial" w:cs="Arial"/>
                <w:color w:val="0000FF"/>
                <w:sz w:val="26"/>
                <w:szCs w:val="26"/>
              </w:rPr>
              <w:t>T</w:t>
            </w:r>
            <w:r w:rsidR="00F038FD" w:rsidRPr="00780961">
              <w:rPr>
                <w:rFonts w:ascii="Arial" w:hAnsi="Arial" w:cs="Arial"/>
                <w:color w:val="0000FF"/>
                <w:sz w:val="26"/>
                <w:szCs w:val="26"/>
              </w:rPr>
              <w:t>he court issues an order submitting the case once oral argument has taken place or</w:t>
            </w:r>
            <w:r w:rsidRPr="00780961">
              <w:rPr>
                <w:rFonts w:ascii="Arial" w:hAnsi="Arial" w:cs="Arial"/>
                <w:color w:val="0000FF"/>
                <w:sz w:val="26"/>
                <w:szCs w:val="26"/>
              </w:rPr>
              <w:t xml:space="preserve"> has</w:t>
            </w:r>
            <w:r w:rsidR="00F038FD" w:rsidRPr="00780961">
              <w:rPr>
                <w:rFonts w:ascii="Arial" w:hAnsi="Arial" w:cs="Arial"/>
                <w:color w:val="0000FF"/>
                <w:sz w:val="26"/>
                <w:szCs w:val="26"/>
              </w:rPr>
              <w:t xml:space="preserve"> been waived and the time for filing briefs and papers has passed. (Cal</w:t>
            </w:r>
            <w:r w:rsidRPr="00780961">
              <w:rPr>
                <w:rFonts w:ascii="Arial" w:hAnsi="Arial" w:cs="Arial"/>
                <w:color w:val="0000FF"/>
                <w:sz w:val="26"/>
                <w:szCs w:val="26"/>
              </w:rPr>
              <w:t>.</w:t>
            </w:r>
            <w:r w:rsidR="00F038FD" w:rsidRPr="00780961">
              <w:rPr>
                <w:rFonts w:ascii="Arial" w:hAnsi="Arial" w:cs="Arial"/>
                <w:color w:val="0000FF"/>
                <w:sz w:val="26"/>
                <w:szCs w:val="26"/>
              </w:rPr>
              <w:t xml:space="preserve"> Rules of Court, rules 8.256(d)(1), </w:t>
            </w:r>
            <w:r w:rsidRPr="00780961">
              <w:rPr>
                <w:rFonts w:ascii="Arial" w:hAnsi="Arial" w:cs="Arial"/>
                <w:color w:val="0000FF"/>
                <w:sz w:val="26"/>
                <w:szCs w:val="26"/>
              </w:rPr>
              <w:t>[</w:t>
            </w:r>
            <w:r w:rsidR="00F038FD" w:rsidRPr="00780961">
              <w:rPr>
                <w:rFonts w:ascii="Arial" w:hAnsi="Arial" w:cs="Arial"/>
                <w:color w:val="0000FF"/>
                <w:sz w:val="26"/>
                <w:szCs w:val="26"/>
              </w:rPr>
              <w:t>8.366(a)</w:t>
            </w:r>
            <w:r w:rsidRPr="00780961">
              <w:rPr>
                <w:rFonts w:ascii="Arial" w:hAnsi="Arial" w:cs="Arial"/>
                <w:color w:val="0000FF"/>
                <w:sz w:val="26"/>
                <w:szCs w:val="26"/>
              </w:rPr>
              <w:t xml:space="preserve"> /</w:t>
            </w:r>
            <w:r w:rsidRPr="00780961">
              <w:rPr>
                <w:rFonts w:ascii="Arial" w:hAnsi="Arial" w:cs="Arial"/>
                <w:color w:val="76923C" w:themeColor="accent3" w:themeShade="BF"/>
                <w:sz w:val="26"/>
                <w:szCs w:val="26"/>
              </w:rPr>
              <w:t xml:space="preserve"> 8.470</w:t>
            </w:r>
            <w:r w:rsidRPr="00780961">
              <w:rPr>
                <w:rFonts w:ascii="Arial" w:hAnsi="Arial" w:cs="Arial"/>
                <w:color w:val="0000FF"/>
                <w:sz w:val="26"/>
                <w:szCs w:val="26"/>
              </w:rPr>
              <w:t>]</w:t>
            </w:r>
            <w:r w:rsidR="00F038FD" w:rsidRPr="00780961">
              <w:rPr>
                <w:rFonts w:ascii="Arial" w:hAnsi="Arial" w:cs="Arial"/>
                <w:color w:val="0000FF"/>
                <w:sz w:val="26"/>
                <w:szCs w:val="26"/>
              </w:rPr>
              <w:t>, 8.524(h)(1).</w:t>
            </w:r>
            <w:r w:rsidRPr="00780961">
              <w:rPr>
                <w:rFonts w:ascii="Arial" w:hAnsi="Arial" w:cs="Arial"/>
                <w:color w:val="0000FF"/>
                <w:sz w:val="26"/>
                <w:szCs w:val="26"/>
              </w:rPr>
              <w:t>) The court may vacate submission (</w:t>
            </w:r>
            <w:r w:rsidR="00DA6916" w:rsidRPr="00780961">
              <w:rPr>
                <w:rFonts w:ascii="Arial" w:hAnsi="Arial" w:cs="Arial"/>
                <w:color w:val="0000FF"/>
                <w:sz w:val="26"/>
                <w:szCs w:val="26"/>
              </w:rPr>
              <w:t>r</w:t>
            </w:r>
            <w:r w:rsidRPr="00780961">
              <w:rPr>
                <w:rFonts w:ascii="Arial" w:hAnsi="Arial" w:cs="Arial"/>
                <w:color w:val="0000FF"/>
                <w:sz w:val="26"/>
                <w:szCs w:val="26"/>
              </w:rPr>
              <w:t xml:space="preserve">ules 8.256(e)(1), [8.366(a) / </w:t>
            </w:r>
            <w:r w:rsidRPr="00780961">
              <w:rPr>
                <w:rFonts w:ascii="Arial" w:hAnsi="Arial" w:cs="Arial"/>
                <w:color w:val="76923C" w:themeColor="accent3" w:themeShade="BF"/>
                <w:sz w:val="26"/>
                <w:szCs w:val="26"/>
              </w:rPr>
              <w:t>8.470</w:t>
            </w:r>
            <w:r w:rsidRPr="00780961">
              <w:rPr>
                <w:rFonts w:ascii="Arial" w:hAnsi="Arial" w:cs="Arial"/>
                <w:color w:val="0000FF"/>
                <w:sz w:val="26"/>
                <w:szCs w:val="26"/>
              </w:rPr>
              <w:t>], 8.524(h)(2))</w:t>
            </w:r>
            <w:r w:rsidR="00286D2A" w:rsidRPr="00780961">
              <w:rPr>
                <w:rFonts w:ascii="Arial" w:hAnsi="Arial" w:cs="Arial"/>
                <w:color w:val="0000FF"/>
                <w:sz w:val="26"/>
                <w:szCs w:val="26"/>
              </w:rPr>
              <w:t xml:space="preserve">, </w:t>
            </w:r>
            <w:r w:rsidR="00DA6916" w:rsidRPr="00780961">
              <w:rPr>
                <w:rFonts w:ascii="Arial" w:hAnsi="Arial" w:cs="Arial"/>
                <w:color w:val="0000FF"/>
                <w:sz w:val="26"/>
                <w:szCs w:val="26"/>
              </w:rPr>
              <w:t>but the rules do not expressly allow nor prohibit a party to file a motion to vacate</w:t>
            </w:r>
            <w:r w:rsidR="007A3857" w:rsidRPr="00780961">
              <w:rPr>
                <w:rFonts w:ascii="Arial" w:hAnsi="Arial" w:cs="Arial"/>
                <w:color w:val="0000FF"/>
                <w:sz w:val="26"/>
                <w:szCs w:val="26"/>
              </w:rPr>
              <w:t xml:space="preserve"> to permit supplemental briefing</w:t>
            </w:r>
            <w:r w:rsidR="00DA6916" w:rsidRPr="00780961">
              <w:rPr>
                <w:rFonts w:ascii="Arial" w:hAnsi="Arial" w:cs="Arial"/>
                <w:color w:val="0000FF"/>
                <w:sz w:val="26"/>
                <w:szCs w:val="26"/>
              </w:rPr>
              <w:t>. See general rule 8.54 which permits a party to file a motion and sets forth the procedure.</w:t>
            </w:r>
          </w:p>
          <w:p w14:paraId="4C6AF83F" w14:textId="77777777" w:rsidR="0067170B" w:rsidRPr="00780961" w:rsidRDefault="0067170B" w:rsidP="00235BBB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3EC2759C" w14:textId="3D55470C" w:rsidR="0067170B" w:rsidRPr="00780961" w:rsidRDefault="0067170B" w:rsidP="00235BBB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780961">
              <w:rPr>
                <w:rFonts w:ascii="Arial" w:hAnsi="Arial" w:cs="Arial"/>
                <w:color w:val="0000FF"/>
                <w:sz w:val="26"/>
                <w:szCs w:val="26"/>
              </w:rPr>
              <w:t>Counsel should generally submit the desired supplemental brief at the time of filing this motion.</w:t>
            </w:r>
          </w:p>
          <w:p w14:paraId="02F75F07" w14:textId="77777777" w:rsidR="008A418A" w:rsidRPr="00780961" w:rsidRDefault="008A418A" w:rsidP="00235BBB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1C260AB9" w14:textId="34B5FAA8" w:rsidR="00F038FD" w:rsidRPr="00780961" w:rsidRDefault="004D3F89" w:rsidP="00235BBB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780961">
              <w:rPr>
                <w:rFonts w:ascii="Arial" w:hAnsi="Arial" w:cs="Arial"/>
                <w:color w:val="0000FF"/>
                <w:sz w:val="26"/>
                <w:szCs w:val="26"/>
              </w:rPr>
              <w:t xml:space="preserve">Counsel should use this motion prudently. </w:t>
            </w:r>
            <w:r w:rsidR="008A418A" w:rsidRPr="00780961">
              <w:rPr>
                <w:rFonts w:ascii="Arial" w:hAnsi="Arial" w:cs="Arial"/>
                <w:color w:val="0000FF"/>
                <w:sz w:val="26"/>
                <w:szCs w:val="26"/>
              </w:rPr>
              <w:t>Vacating submission disrupts the court’s normal schedule and</w:t>
            </w:r>
            <w:r w:rsidR="000600F7" w:rsidRPr="00780961">
              <w:rPr>
                <w:rFonts w:ascii="Arial" w:hAnsi="Arial" w:cs="Arial"/>
                <w:color w:val="0000FF"/>
                <w:sz w:val="26"/>
                <w:szCs w:val="26"/>
              </w:rPr>
              <w:t xml:space="preserve"> its responsibilit</w:t>
            </w:r>
            <w:r w:rsidR="00B52C84" w:rsidRPr="00780961">
              <w:rPr>
                <w:rFonts w:ascii="Arial" w:hAnsi="Arial" w:cs="Arial"/>
                <w:color w:val="0000FF"/>
                <w:sz w:val="26"/>
                <w:szCs w:val="26"/>
              </w:rPr>
              <w:t>y under the law to decide cases promptly. (E.g., Cal. Const., art. VI, §</w:t>
            </w:r>
            <w:r w:rsidR="00C26694" w:rsidRPr="00780961">
              <w:rPr>
                <w:rFonts w:ascii="Arial" w:hAnsi="Arial" w:cs="Arial"/>
                <w:color w:val="0000FF"/>
                <w:sz w:val="26"/>
                <w:szCs w:val="26"/>
              </w:rPr>
              <w:t>§</w:t>
            </w:r>
            <w:r w:rsidR="00C26694">
              <w:rPr>
                <w:rFonts w:ascii="Arial" w:hAnsi="Arial" w:cs="Arial"/>
                <w:color w:val="0000FF"/>
                <w:sz w:val="26"/>
                <w:szCs w:val="26"/>
              </w:rPr>
              <w:t xml:space="preserve"> </w:t>
            </w:r>
            <w:r w:rsidR="00437E9E">
              <w:rPr>
                <w:rFonts w:ascii="Arial" w:hAnsi="Arial" w:cs="Arial"/>
                <w:color w:val="0000FF"/>
                <w:sz w:val="26"/>
                <w:szCs w:val="26"/>
              </w:rPr>
              <w:t>6</w:t>
            </w:r>
            <w:r w:rsidR="00A16ABB">
              <w:rPr>
                <w:rFonts w:ascii="Arial" w:hAnsi="Arial" w:cs="Arial"/>
                <w:color w:val="0000FF"/>
                <w:sz w:val="26"/>
                <w:szCs w:val="26"/>
              </w:rPr>
              <w:t>(e)</w:t>
            </w:r>
            <w:r w:rsidR="00437E9E">
              <w:rPr>
                <w:rFonts w:ascii="Arial" w:hAnsi="Arial" w:cs="Arial"/>
                <w:color w:val="0000FF"/>
                <w:sz w:val="26"/>
                <w:szCs w:val="26"/>
              </w:rPr>
              <w:t>,</w:t>
            </w:r>
            <w:r w:rsidR="00B52C84" w:rsidRPr="00780961">
              <w:rPr>
                <w:rFonts w:ascii="Arial" w:hAnsi="Arial" w:cs="Arial"/>
                <w:color w:val="0000FF"/>
                <w:sz w:val="26"/>
                <w:szCs w:val="26"/>
              </w:rPr>
              <w:t xml:space="preserve"> 19; Gov. Code, § 68210.)</w:t>
            </w:r>
            <w:r w:rsidR="000600F7" w:rsidRPr="00780961">
              <w:rPr>
                <w:rFonts w:ascii="Arial" w:hAnsi="Arial" w:cs="Arial"/>
                <w:color w:val="0000FF"/>
                <w:sz w:val="26"/>
                <w:szCs w:val="26"/>
              </w:rPr>
              <w:t xml:space="preserve"> </w:t>
            </w:r>
          </w:p>
          <w:p w14:paraId="2EA09ACC" w14:textId="77777777" w:rsidR="006E22D8" w:rsidRPr="00780961" w:rsidRDefault="006E22D8" w:rsidP="008F69D0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3309E746" w14:textId="17493A46" w:rsidR="00D50FFE" w:rsidRPr="00780961" w:rsidRDefault="00D50FFE" w:rsidP="00D50F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780961">
              <w:rPr>
                <w:rFonts w:ascii="Arial" w:hAnsi="Arial" w:cs="Arial"/>
                <w:color w:val="0000FF"/>
                <w:sz w:val="26"/>
                <w:szCs w:val="26"/>
              </w:rPr>
              <w:t xml:space="preserve">See </w:t>
            </w:r>
            <w:hyperlink r:id="rId10" w:history="1">
              <w:r w:rsidRPr="00780961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ADI Manual</w:t>
              </w:r>
            </w:hyperlink>
            <w:r w:rsidRPr="00780961">
              <w:rPr>
                <w:rFonts w:ascii="Arial" w:hAnsi="Arial" w:cs="Arial"/>
                <w:color w:val="0000FF"/>
                <w:sz w:val="26"/>
                <w:szCs w:val="26"/>
              </w:rPr>
              <w:t xml:space="preserve">, </w:t>
            </w:r>
            <w:r w:rsidR="00127DFD">
              <w:rPr>
                <w:rFonts w:ascii="Arial" w:hAnsi="Arial" w:cs="Arial"/>
                <w:color w:val="0000FF"/>
                <w:sz w:val="26"/>
                <w:szCs w:val="26"/>
              </w:rPr>
              <w:t xml:space="preserve">chapter 7, section </w:t>
            </w:r>
            <w:r w:rsidRPr="00780961">
              <w:rPr>
                <w:rFonts w:ascii="Arial" w:hAnsi="Arial" w:cs="Arial"/>
                <w:color w:val="0000FF"/>
                <w:sz w:val="26"/>
                <w:szCs w:val="26"/>
              </w:rPr>
              <w:t>7.</w:t>
            </w:r>
            <w:r w:rsidR="0023587C">
              <w:rPr>
                <w:rFonts w:ascii="Arial" w:hAnsi="Arial" w:cs="Arial"/>
                <w:color w:val="0000FF"/>
                <w:sz w:val="26"/>
                <w:szCs w:val="26"/>
              </w:rPr>
              <w:t>2.2</w:t>
            </w:r>
            <w:r w:rsidR="00DD46FF">
              <w:rPr>
                <w:rFonts w:ascii="Arial" w:hAnsi="Arial" w:cs="Arial"/>
                <w:color w:val="0000FF"/>
                <w:sz w:val="26"/>
                <w:szCs w:val="26"/>
              </w:rPr>
              <w:t xml:space="preserve"> and </w:t>
            </w:r>
            <w:hyperlink r:id="rId11" w:history="1">
              <w:r w:rsidRPr="00780961">
                <w:rPr>
                  <w:rStyle w:val="Hyperlink"/>
                  <w:rFonts w:ascii="Arial" w:hAnsi="Arial" w:cs="Arial"/>
                  <w:sz w:val="26"/>
                  <w:szCs w:val="26"/>
                </w:rPr>
                <w:t>ADI’s Motion Practic</w:t>
              </w:r>
              <w:r w:rsidR="00127DFD">
                <w:rPr>
                  <w:rStyle w:val="Hyperlink"/>
                  <w:rFonts w:ascii="Arial" w:hAnsi="Arial" w:cs="Arial"/>
                  <w:sz w:val="26"/>
                  <w:szCs w:val="26"/>
                </w:rPr>
                <w:t>e Guid</w:t>
              </w:r>
              <w:r w:rsidRPr="00780961">
                <w:rPr>
                  <w:rStyle w:val="Hyperlink"/>
                  <w:rFonts w:ascii="Arial" w:hAnsi="Arial" w:cs="Arial"/>
                  <w:sz w:val="26"/>
                  <w:szCs w:val="26"/>
                </w:rPr>
                <w:t>e</w:t>
              </w:r>
            </w:hyperlink>
            <w:r w:rsidR="00127DFD">
              <w:t xml:space="preserve">, </w:t>
            </w:r>
            <w:r w:rsidR="00127DFD">
              <w:rPr>
                <w:rFonts w:ascii="Arial" w:hAnsi="Arial" w:cs="Arial"/>
                <w:color w:val="0000FF"/>
                <w:sz w:val="26"/>
                <w:szCs w:val="26"/>
              </w:rPr>
              <w:t>section D.2.</w:t>
            </w:r>
          </w:p>
          <w:p w14:paraId="7DA45BF7" w14:textId="77777777" w:rsidR="00D50FFE" w:rsidRDefault="00D50FFE" w:rsidP="008F69D0"/>
          <w:p w14:paraId="4BA92554" w14:textId="77777777" w:rsidR="00D50FFE" w:rsidRDefault="00D50FFE" w:rsidP="008F69D0"/>
          <w:p w14:paraId="7A761DF7" w14:textId="25691721" w:rsidR="00D50FFE" w:rsidRDefault="00D50FFE" w:rsidP="008F69D0"/>
        </w:tc>
      </w:tr>
    </w:tbl>
    <w:p w14:paraId="650AA91F" w14:textId="77777777" w:rsidR="00A0414A" w:rsidRDefault="00A0414A" w:rsidP="00A0414A">
      <w:pPr>
        <w:spacing w:line="307" w:lineRule="atLeast"/>
        <w:rPr>
          <w:i/>
          <w:iCs/>
          <w:color w:val="0000FF"/>
          <w:sz w:val="26"/>
          <w:szCs w:val="26"/>
        </w:rPr>
      </w:pPr>
    </w:p>
    <w:p w14:paraId="6506E61F" w14:textId="77777777" w:rsidR="00F3220D" w:rsidRDefault="00F3220D" w:rsidP="00A0414A">
      <w:pPr>
        <w:spacing w:line="307" w:lineRule="atLeast"/>
        <w:rPr>
          <w:i/>
          <w:iCs/>
          <w:color w:val="0000FF"/>
          <w:sz w:val="26"/>
          <w:szCs w:val="26"/>
        </w:rPr>
      </w:pPr>
    </w:p>
    <w:p w14:paraId="54B727A0" w14:textId="77777777" w:rsidR="00F3220D" w:rsidRDefault="00F3220D" w:rsidP="00A0414A">
      <w:pPr>
        <w:spacing w:line="307" w:lineRule="atLeast"/>
        <w:rPr>
          <w:i/>
          <w:iCs/>
          <w:color w:val="0000FF"/>
          <w:sz w:val="26"/>
          <w:szCs w:val="26"/>
        </w:rPr>
      </w:pPr>
    </w:p>
    <w:p w14:paraId="11780257" w14:textId="650DC237" w:rsidR="00F3220D" w:rsidRDefault="00985F6F" w:rsidP="00A0414A">
      <w:pPr>
        <w:spacing w:line="307" w:lineRule="atLeast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 xml:space="preserve"> </w:t>
      </w:r>
    </w:p>
    <w:p w14:paraId="43FE7595" w14:textId="77777777" w:rsidR="00F3220D" w:rsidRDefault="00F3220D" w:rsidP="00A0414A">
      <w:pPr>
        <w:spacing w:line="307" w:lineRule="atLeast"/>
        <w:rPr>
          <w:i/>
          <w:iCs/>
          <w:color w:val="0000FF"/>
          <w:sz w:val="26"/>
          <w:szCs w:val="26"/>
        </w:rPr>
      </w:pPr>
    </w:p>
    <w:p w14:paraId="13F1B4E4" w14:textId="77777777" w:rsidR="00F3220D" w:rsidRDefault="00F3220D" w:rsidP="00A0414A">
      <w:pPr>
        <w:spacing w:line="307" w:lineRule="atLeast"/>
        <w:rPr>
          <w:i/>
          <w:iCs/>
          <w:color w:val="0000FF"/>
          <w:sz w:val="26"/>
          <w:szCs w:val="26"/>
        </w:rPr>
      </w:pPr>
    </w:p>
    <w:p w14:paraId="3AB5478D" w14:textId="77777777" w:rsidR="00F3220D" w:rsidRDefault="00F3220D" w:rsidP="00A0414A">
      <w:pPr>
        <w:spacing w:line="307" w:lineRule="atLeast"/>
        <w:rPr>
          <w:i/>
          <w:iCs/>
          <w:color w:val="0000FF"/>
          <w:sz w:val="26"/>
          <w:szCs w:val="26"/>
        </w:rPr>
      </w:pPr>
    </w:p>
    <w:p w14:paraId="48D89780" w14:textId="77777777" w:rsidR="00F3220D" w:rsidRDefault="00F3220D" w:rsidP="00A0414A">
      <w:pPr>
        <w:spacing w:line="307" w:lineRule="atLeast"/>
        <w:rPr>
          <w:i/>
          <w:iCs/>
          <w:color w:val="0000FF"/>
          <w:sz w:val="26"/>
          <w:szCs w:val="26"/>
        </w:rPr>
      </w:pPr>
    </w:p>
    <w:p w14:paraId="3838F626" w14:textId="77777777" w:rsidR="00F3220D" w:rsidRDefault="00F3220D" w:rsidP="00A0414A">
      <w:pPr>
        <w:spacing w:line="307" w:lineRule="atLeast"/>
        <w:rPr>
          <w:i/>
          <w:iCs/>
          <w:color w:val="0000FF"/>
          <w:sz w:val="26"/>
          <w:szCs w:val="26"/>
        </w:rPr>
      </w:pPr>
    </w:p>
    <w:p w14:paraId="7C47D1D0" w14:textId="77777777" w:rsidR="00F3220D" w:rsidRDefault="00F3220D" w:rsidP="00A0414A">
      <w:pPr>
        <w:spacing w:line="307" w:lineRule="atLeast"/>
        <w:rPr>
          <w:i/>
          <w:iCs/>
          <w:color w:val="0000FF"/>
          <w:sz w:val="26"/>
          <w:szCs w:val="26"/>
        </w:rPr>
      </w:pPr>
    </w:p>
    <w:p w14:paraId="6A4919BD" w14:textId="77777777" w:rsidR="00F3220D" w:rsidRDefault="00F3220D" w:rsidP="00A0414A">
      <w:pPr>
        <w:spacing w:line="307" w:lineRule="atLeast"/>
        <w:rPr>
          <w:i/>
          <w:iCs/>
          <w:color w:val="0000FF"/>
          <w:sz w:val="26"/>
          <w:szCs w:val="26"/>
        </w:rPr>
      </w:pPr>
    </w:p>
    <w:p w14:paraId="116D4732" w14:textId="77777777" w:rsidR="00F3220D" w:rsidRDefault="00F3220D" w:rsidP="00A0414A">
      <w:pPr>
        <w:spacing w:line="307" w:lineRule="atLeast"/>
        <w:rPr>
          <w:i/>
          <w:iCs/>
          <w:color w:val="0000FF"/>
          <w:sz w:val="26"/>
          <w:szCs w:val="26"/>
        </w:rPr>
      </w:pPr>
    </w:p>
    <w:p w14:paraId="074457B7" w14:textId="16646247" w:rsidR="00A0414A" w:rsidRDefault="00A0414A" w:rsidP="00A0414A">
      <w:pPr>
        <w:spacing w:line="307" w:lineRule="atLeast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lastRenderedPageBreak/>
        <w:t>[Attorney’s name, bar number</w:t>
      </w:r>
    </w:p>
    <w:p w14:paraId="63E5AF1E" w14:textId="31F5CAB0" w:rsidR="00A0414A" w:rsidRDefault="00BB252E" w:rsidP="00A0414A">
      <w:pPr>
        <w:spacing w:line="307" w:lineRule="atLeast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a</w:t>
      </w:r>
      <w:r w:rsidR="00A0414A">
        <w:rPr>
          <w:i/>
          <w:iCs/>
          <w:color w:val="0000FF"/>
          <w:sz w:val="26"/>
          <w:szCs w:val="26"/>
        </w:rPr>
        <w:t>ddress and telephone number</w:t>
      </w:r>
    </w:p>
    <w:p w14:paraId="7D7BEF1B" w14:textId="76FF867F" w:rsidR="00A0414A" w:rsidRDefault="00A0414A" w:rsidP="00A0414A">
      <w:pPr>
        <w:spacing w:line="307" w:lineRule="atLeast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Email address and fax number if available]</w:t>
      </w:r>
    </w:p>
    <w:p w14:paraId="46978CA0" w14:textId="77777777" w:rsidR="00BB252E" w:rsidRDefault="00BB252E" w:rsidP="00A0414A">
      <w:pPr>
        <w:spacing w:line="307" w:lineRule="atLeast"/>
        <w:rPr>
          <w:sz w:val="26"/>
          <w:szCs w:val="26"/>
        </w:rPr>
      </w:pPr>
    </w:p>
    <w:p w14:paraId="1690DD84" w14:textId="758DCF2E" w:rsidR="00A0414A" w:rsidRDefault="00A0414A" w:rsidP="00A0414A">
      <w:pPr>
        <w:spacing w:line="307" w:lineRule="atLeast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Attorney for </w:t>
      </w:r>
      <w:r w:rsidR="00AB2241">
        <w:rPr>
          <w:sz w:val="26"/>
          <w:szCs w:val="26"/>
        </w:rPr>
        <w:t xml:space="preserve">Defendant and </w:t>
      </w:r>
      <w:r w:rsidR="00BB252E">
        <w:rPr>
          <w:sz w:val="26"/>
          <w:szCs w:val="26"/>
        </w:rPr>
        <w:t>Appellant</w:t>
      </w:r>
      <w:r>
        <w:rPr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[name]</w:t>
      </w:r>
      <w:r>
        <w:rPr>
          <w:i/>
          <w:iCs/>
          <w:sz w:val="26"/>
          <w:szCs w:val="26"/>
        </w:rPr>
        <w:tab/>
      </w:r>
    </w:p>
    <w:p w14:paraId="4E8ECA6C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</w:p>
    <w:p w14:paraId="56F87749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 THE COURT OF APPEAL OF THE STATE OF CALIFORNIA</w:t>
      </w:r>
    </w:p>
    <w:p w14:paraId="1505147F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</w:p>
    <w:p w14:paraId="7EF011F7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FOURTH APPELLATE DISTRICT</w:t>
      </w:r>
    </w:p>
    <w:p w14:paraId="5AEE3C05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</w:p>
    <w:p w14:paraId="00817F6F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DIVISION </w:t>
      </w:r>
      <w:r>
        <w:rPr>
          <w:b/>
          <w:bCs/>
          <w:i/>
          <w:iCs/>
          <w:color w:val="0000FF"/>
          <w:sz w:val="26"/>
          <w:szCs w:val="26"/>
        </w:rPr>
        <w:t>[NUMBER]</w:t>
      </w:r>
    </w:p>
    <w:p w14:paraId="03028338" w14:textId="77777777" w:rsidR="00A0414A" w:rsidRDefault="00A0414A" w:rsidP="00A0414A">
      <w:pPr>
        <w:spacing w:line="307" w:lineRule="atLeas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A0414A" w14:paraId="30E63E8A" w14:textId="77777777">
        <w:trPr>
          <w:cantSplit/>
        </w:trPr>
        <w:tc>
          <w:tcPr>
            <w:tcW w:w="57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270B02C" w14:textId="77777777" w:rsidR="00A0414A" w:rsidRDefault="00A0414A">
            <w:pPr>
              <w:spacing w:before="120" w:line="307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PEOPLE OF THE STATE OF CALIFORNIA,</w:t>
            </w:r>
          </w:p>
          <w:p w14:paraId="08234923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Plaintiff and Respondent,</w:t>
            </w:r>
          </w:p>
          <w:p w14:paraId="4CB970EF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</w:p>
          <w:p w14:paraId="012E5F47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v.  </w:t>
            </w:r>
          </w:p>
          <w:p w14:paraId="6B09C583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</w:p>
          <w:p w14:paraId="70EB1E8F" w14:textId="6D1191AD" w:rsidR="00A0414A" w:rsidRDefault="00A0414A">
            <w:pPr>
              <w:spacing w:line="307" w:lineRule="atLeast"/>
              <w:rPr>
                <w:sz w:val="26"/>
                <w:szCs w:val="26"/>
              </w:rPr>
            </w:pPr>
            <w:r>
              <w:rPr>
                <w:i/>
                <w:iCs/>
                <w:color w:val="0000FF"/>
                <w:sz w:val="26"/>
                <w:szCs w:val="26"/>
              </w:rPr>
              <w:t>[</w:t>
            </w:r>
            <w:r w:rsidR="008779B8">
              <w:rPr>
                <w:i/>
                <w:iCs/>
                <w:color w:val="0000FF"/>
                <w:sz w:val="26"/>
                <w:szCs w:val="26"/>
              </w:rPr>
              <w:t>NAME</w:t>
            </w:r>
            <w:r>
              <w:rPr>
                <w:i/>
                <w:iCs/>
                <w:color w:val="0000FF"/>
                <w:sz w:val="26"/>
                <w:szCs w:val="26"/>
              </w:rPr>
              <w:t>]</w:t>
            </w:r>
            <w:r>
              <w:rPr>
                <w:sz w:val="26"/>
                <w:szCs w:val="26"/>
              </w:rPr>
              <w:t>,</w:t>
            </w:r>
          </w:p>
          <w:p w14:paraId="070055F4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Defendant and Appellant.</w:t>
            </w:r>
          </w:p>
          <w:p w14:paraId="32EE2AD0" w14:textId="77777777" w:rsidR="00A0414A" w:rsidRDefault="00A0414A">
            <w:pPr>
              <w:spacing w:after="38" w:line="307" w:lineRule="atLeast"/>
              <w:rPr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ED37BD" w14:textId="77777777" w:rsidR="00A0414A" w:rsidRDefault="00A0414A">
            <w:pPr>
              <w:spacing w:before="120" w:line="307" w:lineRule="atLeast"/>
              <w:rPr>
                <w:sz w:val="26"/>
                <w:szCs w:val="26"/>
              </w:rPr>
            </w:pPr>
          </w:p>
          <w:p w14:paraId="5C3534AB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Court of Appeal </w:t>
            </w:r>
          </w:p>
          <w:p w14:paraId="00327E1C" w14:textId="3708B583" w:rsidR="00A0414A" w:rsidRDefault="00A0414A">
            <w:pPr>
              <w:spacing w:line="307" w:lineRule="atLeast"/>
              <w:rPr>
                <w:i/>
                <w:iCs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No. </w:t>
            </w:r>
            <w:r>
              <w:rPr>
                <w:i/>
                <w:iCs/>
                <w:color w:val="0000FF"/>
                <w:sz w:val="26"/>
                <w:szCs w:val="26"/>
              </w:rPr>
              <w:t>[</w:t>
            </w:r>
            <w:r w:rsidR="00F45263">
              <w:rPr>
                <w:i/>
                <w:iCs/>
                <w:color w:val="0000FF"/>
                <w:sz w:val="26"/>
                <w:szCs w:val="26"/>
              </w:rPr>
              <w:t>N</w:t>
            </w:r>
            <w:r>
              <w:rPr>
                <w:i/>
                <w:iCs/>
                <w:color w:val="0000FF"/>
                <w:sz w:val="26"/>
                <w:szCs w:val="26"/>
              </w:rPr>
              <w:t>umber]</w:t>
            </w:r>
          </w:p>
          <w:p w14:paraId="2C1CA08F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</w:p>
          <w:p w14:paraId="3135B6C7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Superior Court </w:t>
            </w:r>
          </w:p>
          <w:p w14:paraId="74B1CF00" w14:textId="779A4E82" w:rsidR="00A0414A" w:rsidRDefault="00A0414A">
            <w:pPr>
              <w:spacing w:line="307" w:lineRule="atLeast"/>
              <w:rPr>
                <w:i/>
                <w:iCs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No. [</w:t>
            </w:r>
            <w:r w:rsidR="00F45263">
              <w:rPr>
                <w:i/>
                <w:iCs/>
                <w:color w:val="0000FF"/>
                <w:sz w:val="26"/>
                <w:szCs w:val="26"/>
              </w:rPr>
              <w:t>N</w:t>
            </w:r>
            <w:r>
              <w:rPr>
                <w:i/>
                <w:iCs/>
                <w:color w:val="0000FF"/>
                <w:sz w:val="26"/>
                <w:szCs w:val="26"/>
              </w:rPr>
              <w:t>umber]</w:t>
            </w:r>
          </w:p>
          <w:p w14:paraId="645F239E" w14:textId="77777777" w:rsidR="00A0414A" w:rsidRDefault="00A0414A">
            <w:pPr>
              <w:spacing w:after="38" w:line="307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</w:tr>
    </w:tbl>
    <w:p w14:paraId="0BF9FB51" w14:textId="77777777" w:rsidR="00A0414A" w:rsidRDefault="00A0414A" w:rsidP="00A0414A">
      <w:pPr>
        <w:spacing w:line="307" w:lineRule="atLeast"/>
        <w:jc w:val="center"/>
        <w:rPr>
          <w:sz w:val="26"/>
          <w:szCs w:val="26"/>
        </w:rPr>
      </w:pPr>
    </w:p>
    <w:p w14:paraId="102B1B56" w14:textId="77777777" w:rsidR="00A0414A" w:rsidRDefault="00A0414A" w:rsidP="00A0414A">
      <w:pPr>
        <w:spacing w:line="307" w:lineRule="atLeas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APPEAL FROM THE SUPERIOR COURT OF </w:t>
      </w:r>
      <w:r>
        <w:rPr>
          <w:b/>
          <w:bCs/>
          <w:i/>
          <w:iCs/>
          <w:color w:val="0000FF"/>
          <w:sz w:val="26"/>
          <w:szCs w:val="26"/>
        </w:rPr>
        <w:t>[NAME]</w:t>
      </w:r>
      <w:r>
        <w:rPr>
          <w:b/>
          <w:bCs/>
          <w:sz w:val="26"/>
          <w:szCs w:val="26"/>
        </w:rPr>
        <w:t xml:space="preserve"> COUNTY</w:t>
      </w:r>
    </w:p>
    <w:p w14:paraId="60C45B9A" w14:textId="77777777" w:rsidR="00A0414A" w:rsidRDefault="00A0414A" w:rsidP="00A0414A">
      <w:pPr>
        <w:spacing w:line="307" w:lineRule="atLeast"/>
        <w:jc w:val="center"/>
        <w:rPr>
          <w:sz w:val="26"/>
          <w:szCs w:val="26"/>
        </w:rPr>
      </w:pPr>
    </w:p>
    <w:p w14:paraId="67FB06F9" w14:textId="77777777" w:rsidR="003342A8" w:rsidRDefault="00A0414A" w:rsidP="00A0414A">
      <w:pPr>
        <w:spacing w:line="307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Honorable </w:t>
      </w:r>
      <w:r>
        <w:rPr>
          <w:i/>
          <w:iCs/>
          <w:color w:val="0000FF"/>
          <w:sz w:val="26"/>
          <w:szCs w:val="26"/>
        </w:rPr>
        <w:t>[Name</w:t>
      </w:r>
      <w:r w:rsidR="00D676FF">
        <w:rPr>
          <w:i/>
          <w:iCs/>
          <w:color w:val="0000FF"/>
          <w:sz w:val="26"/>
          <w:szCs w:val="26"/>
        </w:rPr>
        <w:t xml:space="preserve"> of </w:t>
      </w:r>
      <w:r w:rsidR="0032004A">
        <w:rPr>
          <w:i/>
          <w:iCs/>
          <w:color w:val="0000FF"/>
          <w:sz w:val="26"/>
          <w:szCs w:val="26"/>
        </w:rPr>
        <w:t>t</w:t>
      </w:r>
      <w:r w:rsidR="00D676FF">
        <w:rPr>
          <w:i/>
          <w:iCs/>
          <w:color w:val="0000FF"/>
          <w:sz w:val="26"/>
          <w:szCs w:val="26"/>
        </w:rPr>
        <w:t xml:space="preserve">rial </w:t>
      </w:r>
      <w:r w:rsidR="0032004A">
        <w:rPr>
          <w:i/>
          <w:iCs/>
          <w:color w:val="0000FF"/>
          <w:sz w:val="26"/>
          <w:szCs w:val="26"/>
        </w:rPr>
        <w:t>j</w:t>
      </w:r>
      <w:r w:rsidR="00D676FF">
        <w:rPr>
          <w:i/>
          <w:iCs/>
          <w:color w:val="0000FF"/>
          <w:sz w:val="26"/>
          <w:szCs w:val="26"/>
        </w:rPr>
        <w:t>udge</w:t>
      </w:r>
      <w:r>
        <w:rPr>
          <w:i/>
          <w:iCs/>
          <w:color w:val="0000FF"/>
          <w:sz w:val="26"/>
          <w:szCs w:val="26"/>
        </w:rPr>
        <w:t>]</w:t>
      </w:r>
      <w:r>
        <w:rPr>
          <w:sz w:val="26"/>
          <w:szCs w:val="26"/>
        </w:rPr>
        <w:t>, Judge</w:t>
      </w:r>
    </w:p>
    <w:p w14:paraId="24476B1B" w14:textId="77777777" w:rsidR="00B74130" w:rsidRDefault="00B74130" w:rsidP="00A0414A">
      <w:pPr>
        <w:spacing w:line="307" w:lineRule="atLeast"/>
        <w:jc w:val="center"/>
        <w:rPr>
          <w:sz w:val="26"/>
          <w:szCs w:val="26"/>
        </w:rPr>
      </w:pPr>
    </w:p>
    <w:p w14:paraId="62E4ACD2" w14:textId="77777777" w:rsidR="00A0414A" w:rsidRDefault="0061047D" w:rsidP="00A0414A">
      <w:pPr>
        <w:spacing w:line="2" w:lineRule="exact"/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CD507DF" wp14:editId="539BC46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8890" r="9525" b="1016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A2DE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9C9E3A8" wp14:editId="712F67C4">
                <wp:simplePos x="0" y="0"/>
                <wp:positionH relativeFrom="page">
                  <wp:posOffset>1861185</wp:posOffset>
                </wp:positionH>
                <wp:positionV relativeFrom="paragraph">
                  <wp:posOffset>5715</wp:posOffset>
                </wp:positionV>
                <wp:extent cx="4114800" cy="0"/>
                <wp:effectExtent l="13335" t="14605" r="15240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0032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55pt,.45pt" to="470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" o:allowincell="f" strokecolor="#020000" strokeweight=".96pt">
                <w10:wrap anchorx="page"/>
              </v:line>
            </w:pict>
          </mc:Fallback>
        </mc:AlternateContent>
      </w:r>
    </w:p>
    <w:p w14:paraId="79C6CF19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</w:p>
    <w:p w14:paraId="5B03F7FA" w14:textId="77777777" w:rsidR="00FC6495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DEFENDANT’S </w:t>
      </w:r>
      <w:r w:rsidR="00FC6495">
        <w:rPr>
          <w:b/>
          <w:bCs/>
          <w:sz w:val="26"/>
          <w:szCs w:val="26"/>
        </w:rPr>
        <w:t>MOTION FOR ORDER VACATING SUBMISSION</w:t>
      </w:r>
    </w:p>
    <w:p w14:paraId="424D2270" w14:textId="77777777" w:rsidR="00A0414A" w:rsidRDefault="00FC6495" w:rsidP="00A0414A">
      <w:pPr>
        <w:spacing w:line="307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TO ALLOW SUPPLEMENTAL BRIEFING </w:t>
      </w:r>
      <w:r w:rsidR="00A0414A">
        <w:rPr>
          <w:b/>
          <w:bCs/>
          <w:sz w:val="26"/>
          <w:szCs w:val="26"/>
        </w:rPr>
        <w:t xml:space="preserve"> </w:t>
      </w:r>
    </w:p>
    <w:p w14:paraId="242EFCC1" w14:textId="77777777" w:rsidR="00A0414A" w:rsidRDefault="00A0414A" w:rsidP="009C52AD">
      <w:pPr>
        <w:spacing w:line="307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39A33854" w14:textId="77777777" w:rsidR="00A0414A" w:rsidRDefault="0061047D" w:rsidP="00A0414A">
      <w:pPr>
        <w:spacing w:line="2" w:lineRule="exac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2ACABD6" wp14:editId="7548FE4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3970" r="9525" b="1460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35162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C505D04" wp14:editId="020D06F3">
                <wp:simplePos x="0" y="0"/>
                <wp:positionH relativeFrom="page">
                  <wp:posOffset>1861185</wp:posOffset>
                </wp:positionH>
                <wp:positionV relativeFrom="paragraph">
                  <wp:posOffset>5715</wp:posOffset>
                </wp:positionV>
                <wp:extent cx="4114800" cy="0"/>
                <wp:effectExtent l="13335" t="10160" r="15240" b="889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CC455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55pt,.45pt" to="470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" o:allowincell="f" strokecolor="#020000" strokeweight=".96pt">
                <w10:wrap anchorx="page"/>
              </v:line>
            </w:pict>
          </mc:Fallback>
        </mc:AlternateContent>
      </w:r>
    </w:p>
    <w:p w14:paraId="45B4BB8B" w14:textId="77777777" w:rsidR="00A0414A" w:rsidRDefault="00A0414A" w:rsidP="00A0414A">
      <w:pPr>
        <w:spacing w:line="307" w:lineRule="atLeast"/>
        <w:rPr>
          <w:sz w:val="26"/>
          <w:szCs w:val="26"/>
        </w:rPr>
      </w:pPr>
    </w:p>
    <w:p w14:paraId="418B92D8" w14:textId="77777777" w:rsidR="00A0414A" w:rsidRDefault="00A0414A" w:rsidP="00A0414A">
      <w:pPr>
        <w:keepLines/>
        <w:spacing w:line="307" w:lineRule="atLeast"/>
        <w:rPr>
          <w:sz w:val="26"/>
          <w:szCs w:val="26"/>
        </w:rPr>
      </w:pPr>
      <w:r>
        <w:rPr>
          <w:sz w:val="26"/>
          <w:szCs w:val="26"/>
        </w:rPr>
        <w:t xml:space="preserve">TO THE HONORABLE </w:t>
      </w:r>
      <w:r>
        <w:rPr>
          <w:i/>
          <w:iCs/>
          <w:color w:val="0000FF"/>
          <w:sz w:val="26"/>
          <w:szCs w:val="26"/>
        </w:rPr>
        <w:t>[NAME]</w:t>
      </w:r>
      <w:r>
        <w:rPr>
          <w:sz w:val="26"/>
          <w:szCs w:val="26"/>
        </w:rPr>
        <w:t xml:space="preserve">, PRESIDING JUSTICE, AND TO THE ASSOCIATE JUSTICES OF THE COURT OF APPEAL OF THE STATE OF CALIFORNIA, FOURTH APPELLATE DISTRICT, DIVISION </w:t>
      </w:r>
      <w:r>
        <w:rPr>
          <w:i/>
          <w:iCs/>
          <w:color w:val="0000FF"/>
          <w:sz w:val="26"/>
          <w:szCs w:val="26"/>
        </w:rPr>
        <w:t>[NUMBER]</w:t>
      </w:r>
      <w:r>
        <w:rPr>
          <w:sz w:val="26"/>
          <w:szCs w:val="26"/>
        </w:rPr>
        <w:t>:</w:t>
      </w:r>
    </w:p>
    <w:p w14:paraId="228D5006" w14:textId="34E9DA7B" w:rsidR="00A0414A" w:rsidRDefault="00A0414A" w:rsidP="00A0414A">
      <w:pPr>
        <w:spacing w:line="614" w:lineRule="atLeast"/>
        <w:rPr>
          <w:sz w:val="26"/>
          <w:szCs w:val="26"/>
        </w:rPr>
      </w:pPr>
      <w:r>
        <w:rPr>
          <w:sz w:val="26"/>
          <w:szCs w:val="26"/>
        </w:rPr>
        <w:tab/>
        <w:t>Under California Rules of Court, rules</w:t>
      </w:r>
      <w:r w:rsidR="00FC6495">
        <w:rPr>
          <w:sz w:val="26"/>
          <w:szCs w:val="26"/>
        </w:rPr>
        <w:t xml:space="preserve"> 8.54,</w:t>
      </w:r>
      <w:r>
        <w:rPr>
          <w:sz w:val="26"/>
          <w:szCs w:val="26"/>
        </w:rPr>
        <w:t xml:space="preserve"> 8.2</w:t>
      </w:r>
      <w:r w:rsidR="00FC6495">
        <w:rPr>
          <w:sz w:val="26"/>
          <w:szCs w:val="26"/>
        </w:rPr>
        <w:t>56</w:t>
      </w:r>
      <w:r>
        <w:rPr>
          <w:sz w:val="26"/>
          <w:szCs w:val="26"/>
        </w:rPr>
        <w:t>(</w:t>
      </w:r>
      <w:r w:rsidR="00FC6495">
        <w:rPr>
          <w:sz w:val="26"/>
          <w:szCs w:val="26"/>
        </w:rPr>
        <w:t>e</w:t>
      </w:r>
      <w:r>
        <w:rPr>
          <w:sz w:val="26"/>
          <w:szCs w:val="26"/>
        </w:rPr>
        <w:t>)</w:t>
      </w:r>
      <w:r w:rsidR="00FC6495">
        <w:rPr>
          <w:sz w:val="26"/>
          <w:szCs w:val="26"/>
        </w:rPr>
        <w:t>(1)</w:t>
      </w:r>
      <w:r>
        <w:rPr>
          <w:sz w:val="26"/>
          <w:szCs w:val="26"/>
        </w:rPr>
        <w:t xml:space="preserve"> and [8.366(a) </w:t>
      </w:r>
      <w:r>
        <w:rPr>
          <w:color w:val="008000"/>
          <w:sz w:val="26"/>
          <w:szCs w:val="26"/>
        </w:rPr>
        <w:t>/ 8.470</w:t>
      </w:r>
      <w:r>
        <w:rPr>
          <w:sz w:val="26"/>
          <w:szCs w:val="26"/>
        </w:rPr>
        <w:t>]</w:t>
      </w:r>
      <w:r w:rsidR="002F6F2D">
        <w:rPr>
          <w:sz w:val="26"/>
          <w:szCs w:val="26"/>
        </w:rPr>
        <w:t xml:space="preserve"> [hereinafter “rule</w:t>
      </w:r>
      <w:r w:rsidR="00890B62">
        <w:rPr>
          <w:sz w:val="26"/>
          <w:szCs w:val="26"/>
        </w:rPr>
        <w:t>(s)</w:t>
      </w:r>
      <w:r w:rsidR="002F6F2D">
        <w:rPr>
          <w:sz w:val="26"/>
          <w:szCs w:val="26"/>
        </w:rPr>
        <w:t>”]</w:t>
      </w:r>
      <w:r>
        <w:rPr>
          <w:sz w:val="26"/>
          <w:szCs w:val="26"/>
        </w:rPr>
        <w:t xml:space="preserve">, defendant </w:t>
      </w:r>
      <w:r>
        <w:rPr>
          <w:i/>
          <w:iCs/>
          <w:color w:val="0000FF"/>
          <w:sz w:val="26"/>
          <w:szCs w:val="26"/>
        </w:rPr>
        <w:t xml:space="preserve">[name] </w:t>
      </w:r>
      <w:r>
        <w:rPr>
          <w:sz w:val="26"/>
          <w:szCs w:val="26"/>
        </w:rPr>
        <w:t xml:space="preserve">hereby moves </w:t>
      </w:r>
      <w:r w:rsidR="000916E0">
        <w:rPr>
          <w:sz w:val="26"/>
          <w:szCs w:val="26"/>
        </w:rPr>
        <w:t xml:space="preserve">for an order vacating submission of the cause to allow supplemental </w:t>
      </w:r>
      <w:r w:rsidR="000916E0">
        <w:rPr>
          <w:sz w:val="26"/>
          <w:szCs w:val="26"/>
        </w:rPr>
        <w:lastRenderedPageBreak/>
        <w:t xml:space="preserve">briefing </w:t>
      </w:r>
      <w:r w:rsidR="00385C0E">
        <w:rPr>
          <w:sz w:val="26"/>
          <w:szCs w:val="26"/>
        </w:rPr>
        <w:t>based on</w:t>
      </w:r>
      <w:r w:rsidR="000916E0">
        <w:rPr>
          <w:sz w:val="26"/>
          <w:szCs w:val="26"/>
        </w:rPr>
        <w:t xml:space="preserve"> </w:t>
      </w:r>
      <w:r w:rsidR="000916E0">
        <w:rPr>
          <w:i/>
          <w:iCs/>
          <w:color w:val="0000FF"/>
          <w:sz w:val="26"/>
          <w:szCs w:val="26"/>
        </w:rPr>
        <w:t>[</w:t>
      </w:r>
      <w:r w:rsidR="00922271">
        <w:rPr>
          <w:i/>
          <w:iCs/>
          <w:color w:val="0000FF"/>
          <w:sz w:val="26"/>
          <w:szCs w:val="26"/>
        </w:rPr>
        <w:t xml:space="preserve">identify reason – </w:t>
      </w:r>
      <w:r w:rsidR="000916E0">
        <w:rPr>
          <w:i/>
          <w:iCs/>
          <w:color w:val="0000FF"/>
          <w:sz w:val="26"/>
          <w:szCs w:val="26"/>
        </w:rPr>
        <w:t xml:space="preserve">e.g., a change in the law, a recent published case issued after the instant cause was submitted </w:t>
      </w:r>
      <w:r w:rsidR="00C92ADD">
        <w:rPr>
          <w:i/>
          <w:iCs/>
          <w:color w:val="0000FF"/>
          <w:sz w:val="26"/>
          <w:szCs w:val="26"/>
        </w:rPr>
        <w:t>that</w:t>
      </w:r>
      <w:r w:rsidR="000916E0">
        <w:rPr>
          <w:i/>
          <w:iCs/>
          <w:color w:val="0000FF"/>
          <w:sz w:val="26"/>
          <w:szCs w:val="26"/>
        </w:rPr>
        <w:t xml:space="preserve"> addresses an issue central to defendant’s claim, oversight of a</w:t>
      </w:r>
      <w:r w:rsidR="00C92ADD">
        <w:rPr>
          <w:i/>
          <w:iCs/>
          <w:color w:val="0000FF"/>
          <w:sz w:val="26"/>
          <w:szCs w:val="26"/>
        </w:rPr>
        <w:t xml:space="preserve"> critical</w:t>
      </w:r>
      <w:r w:rsidR="000916E0">
        <w:rPr>
          <w:i/>
          <w:iCs/>
          <w:color w:val="0000FF"/>
          <w:sz w:val="26"/>
          <w:szCs w:val="26"/>
        </w:rPr>
        <w:t xml:space="preserve"> issue by appellate counsel, etc.]</w:t>
      </w:r>
      <w:r w:rsidR="000916E0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This motion is based upon </w:t>
      </w:r>
      <w:r w:rsidR="00D75870">
        <w:rPr>
          <w:sz w:val="26"/>
          <w:szCs w:val="26"/>
        </w:rPr>
        <w:t xml:space="preserve">the above-stated </w:t>
      </w:r>
      <w:r>
        <w:rPr>
          <w:sz w:val="26"/>
          <w:szCs w:val="26"/>
        </w:rPr>
        <w:t>rules</w:t>
      </w:r>
      <w:r w:rsidR="002F6F2D">
        <w:rPr>
          <w:sz w:val="26"/>
          <w:szCs w:val="26"/>
        </w:rPr>
        <w:t xml:space="preserve">, </w:t>
      </w:r>
      <w:r>
        <w:rPr>
          <w:sz w:val="26"/>
          <w:szCs w:val="26"/>
        </w:rPr>
        <w:t>the accompanying memorandum of points and authorities, the attached exhibits</w:t>
      </w:r>
      <w:r w:rsidR="00B062ED">
        <w:rPr>
          <w:sz w:val="26"/>
          <w:szCs w:val="26"/>
        </w:rPr>
        <w:t xml:space="preserve"> </w:t>
      </w:r>
      <w:r w:rsidR="00B062ED">
        <w:rPr>
          <w:i/>
          <w:iCs/>
          <w:color w:val="0000FF"/>
          <w:sz w:val="26"/>
          <w:szCs w:val="26"/>
        </w:rPr>
        <w:t>[such as declaration</w:t>
      </w:r>
      <w:r w:rsidR="009C52AD">
        <w:rPr>
          <w:i/>
          <w:iCs/>
          <w:color w:val="0000FF"/>
          <w:sz w:val="26"/>
          <w:szCs w:val="26"/>
        </w:rPr>
        <w:t>s</w:t>
      </w:r>
      <w:r w:rsidR="009E4973">
        <w:rPr>
          <w:i/>
          <w:iCs/>
          <w:color w:val="0000FF"/>
          <w:sz w:val="26"/>
          <w:szCs w:val="26"/>
        </w:rPr>
        <w:t xml:space="preserve"> and other documentary evidence</w:t>
      </w:r>
      <w:r w:rsidR="00B062ED">
        <w:rPr>
          <w:i/>
          <w:iCs/>
          <w:color w:val="0000FF"/>
          <w:sz w:val="26"/>
          <w:szCs w:val="26"/>
        </w:rPr>
        <w:t>]</w:t>
      </w:r>
      <w:r>
        <w:rPr>
          <w:sz w:val="26"/>
          <w:szCs w:val="26"/>
        </w:rPr>
        <w:t xml:space="preserve">, and the files and records in Fourth Appellate District case number </w:t>
      </w:r>
      <w:r>
        <w:rPr>
          <w:i/>
          <w:iCs/>
          <w:color w:val="0000FF"/>
          <w:sz w:val="26"/>
          <w:szCs w:val="26"/>
        </w:rPr>
        <w:t>[number]</w:t>
      </w:r>
      <w:r>
        <w:rPr>
          <w:sz w:val="26"/>
          <w:szCs w:val="26"/>
        </w:rPr>
        <w:t>.</w:t>
      </w:r>
    </w:p>
    <w:p w14:paraId="2243AAB5" w14:textId="77777777" w:rsidR="00A0414A" w:rsidRDefault="00A0414A" w:rsidP="00A04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07" w:lineRule="atLeast"/>
        <w:ind w:left="4320" w:hanging="4320"/>
        <w:rPr>
          <w:sz w:val="26"/>
          <w:szCs w:val="26"/>
        </w:rPr>
      </w:pPr>
    </w:p>
    <w:p w14:paraId="18F8A1E5" w14:textId="77777777" w:rsidR="00A0414A" w:rsidRDefault="00A0414A" w:rsidP="00A04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07" w:lineRule="atLeast"/>
        <w:ind w:left="4320" w:hanging="4320"/>
        <w:rPr>
          <w:sz w:val="26"/>
          <w:szCs w:val="26"/>
        </w:rPr>
      </w:pPr>
      <w:r>
        <w:rPr>
          <w:sz w:val="26"/>
          <w:szCs w:val="26"/>
        </w:rPr>
        <w:t xml:space="preserve">Dated: </w:t>
      </w:r>
      <w:r>
        <w:rPr>
          <w:i/>
          <w:iCs/>
          <w:color w:val="0000FF"/>
          <w:sz w:val="26"/>
          <w:szCs w:val="26"/>
        </w:rPr>
        <w:t>[Date]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Respectfully submitted,</w:t>
      </w:r>
      <w:r>
        <w:rPr>
          <w:sz w:val="26"/>
          <w:szCs w:val="26"/>
        </w:rPr>
        <w:tab/>
      </w:r>
    </w:p>
    <w:p w14:paraId="15679441" w14:textId="77777777" w:rsidR="00A0414A" w:rsidRDefault="00A0414A" w:rsidP="00A0414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07" w:lineRule="atLeast"/>
        <w:ind w:left="3600" w:hanging="360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1AF2EB8" w14:textId="77777777" w:rsidR="00A0414A" w:rsidRDefault="00A0414A" w:rsidP="00A0414A">
      <w:pPr>
        <w:spacing w:line="307" w:lineRule="atLeast"/>
        <w:rPr>
          <w:sz w:val="26"/>
          <w:szCs w:val="26"/>
        </w:rPr>
      </w:pPr>
    </w:p>
    <w:p w14:paraId="78A03004" w14:textId="77777777" w:rsidR="00A0414A" w:rsidRDefault="00A0414A" w:rsidP="00A0414A">
      <w:pPr>
        <w:spacing w:line="307" w:lineRule="atLeast"/>
        <w:ind w:left="2880"/>
        <w:rPr>
          <w:i/>
          <w:iCs/>
          <w:color w:val="0000FF"/>
          <w:sz w:val="26"/>
          <w:szCs w:val="26"/>
        </w:rPr>
      </w:pPr>
      <w:r>
        <w:rPr>
          <w:i/>
          <w:iCs/>
          <w:color w:val="1F497D"/>
          <w:sz w:val="26"/>
          <w:szCs w:val="26"/>
        </w:rPr>
        <w:tab/>
      </w:r>
      <w:r>
        <w:rPr>
          <w:i/>
          <w:iCs/>
          <w:color w:val="1F497D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[Attorney’s name]                 </w:t>
      </w:r>
    </w:p>
    <w:p w14:paraId="345F0E3A" w14:textId="77777777" w:rsidR="00A0414A" w:rsidRDefault="00A0414A" w:rsidP="00A0414A">
      <w:pPr>
        <w:spacing w:line="307" w:lineRule="atLeast"/>
        <w:ind w:left="4320"/>
        <w:rPr>
          <w:color w:val="1F497D"/>
          <w:sz w:val="26"/>
          <w:szCs w:val="26"/>
        </w:rPr>
      </w:pPr>
      <w:r>
        <w:rPr>
          <w:sz w:val="26"/>
          <w:szCs w:val="26"/>
        </w:rPr>
        <w:t xml:space="preserve">State Bar No. </w:t>
      </w:r>
      <w:r>
        <w:rPr>
          <w:i/>
          <w:iCs/>
          <w:color w:val="0000FF"/>
          <w:sz w:val="26"/>
          <w:szCs w:val="26"/>
        </w:rPr>
        <w:t>[number]</w:t>
      </w:r>
    </w:p>
    <w:p w14:paraId="3DB19BD1" w14:textId="4548C281" w:rsidR="00A0414A" w:rsidRDefault="00A0414A" w:rsidP="00EF75C7">
      <w:pPr>
        <w:spacing w:line="307" w:lineRule="atLeast"/>
        <w:ind w:left="4320"/>
        <w:rPr>
          <w:sz w:val="26"/>
          <w:szCs w:val="26"/>
        </w:rPr>
      </w:pPr>
      <w:r>
        <w:rPr>
          <w:sz w:val="26"/>
          <w:szCs w:val="26"/>
        </w:rPr>
        <w:t>Attorney for Defendant</w:t>
      </w:r>
      <w:r w:rsidR="00EF75C7">
        <w:rPr>
          <w:sz w:val="26"/>
          <w:szCs w:val="26"/>
        </w:rPr>
        <w:t xml:space="preserve"> and Appellant</w:t>
      </w:r>
      <w:r>
        <w:rPr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[name]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1B3651C" w14:textId="77777777" w:rsidR="00A0414A" w:rsidRDefault="00A0414A" w:rsidP="00A0414A">
      <w:pPr>
        <w:spacing w:line="614" w:lineRule="atLeast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bCs/>
          <w:sz w:val="26"/>
          <w:szCs w:val="26"/>
        </w:rPr>
        <w:lastRenderedPageBreak/>
        <w:t>MEMORANDUM OF POINTS AND AUTHORITIES</w:t>
      </w:r>
    </w:p>
    <w:p w14:paraId="3A3AC840" w14:textId="77777777" w:rsidR="00A0414A" w:rsidRDefault="00A0414A" w:rsidP="00A0414A">
      <w:pPr>
        <w:tabs>
          <w:tab w:val="left" w:pos="720"/>
        </w:tabs>
        <w:spacing w:line="614" w:lineRule="atLeast"/>
        <w:ind w:left="720" w:hanging="72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I.     </w:t>
      </w:r>
      <w:r>
        <w:rPr>
          <w:b/>
          <w:bCs/>
          <w:sz w:val="26"/>
          <w:szCs w:val="26"/>
        </w:rPr>
        <w:tab/>
      </w:r>
      <w:r>
        <w:rPr>
          <w:b/>
          <w:bCs/>
          <w:smallCaps/>
          <w:sz w:val="26"/>
          <w:szCs w:val="26"/>
          <w:u w:val="single"/>
        </w:rPr>
        <w:t>Background</w:t>
      </w:r>
    </w:p>
    <w:p w14:paraId="7C211A5C" w14:textId="1A27149D" w:rsidR="00592DFF" w:rsidRDefault="00A0414A" w:rsidP="00A0414A">
      <w:pPr>
        <w:spacing w:line="614" w:lineRule="atLeast"/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[Provide procedural and factual background</w:t>
      </w:r>
      <w:r w:rsidR="003612A9">
        <w:rPr>
          <w:i/>
          <w:iCs/>
          <w:color w:val="0000FF"/>
          <w:sz w:val="26"/>
          <w:szCs w:val="26"/>
        </w:rPr>
        <w:t>,</w:t>
      </w:r>
      <w:r>
        <w:rPr>
          <w:i/>
          <w:iCs/>
          <w:color w:val="0000FF"/>
          <w:sz w:val="26"/>
          <w:szCs w:val="26"/>
        </w:rPr>
        <w:t xml:space="preserve"> </w:t>
      </w:r>
      <w:r w:rsidR="003612A9">
        <w:rPr>
          <w:i/>
          <w:iCs/>
          <w:color w:val="0000FF"/>
          <w:sz w:val="26"/>
          <w:szCs w:val="26"/>
        </w:rPr>
        <w:t xml:space="preserve">including the date of submission under rule 8.256(d)(1), </w:t>
      </w:r>
      <w:r w:rsidR="00866DDE">
        <w:rPr>
          <w:i/>
          <w:iCs/>
          <w:color w:val="0000FF"/>
          <w:sz w:val="26"/>
          <w:szCs w:val="26"/>
        </w:rPr>
        <w:t xml:space="preserve">as </w:t>
      </w:r>
      <w:r>
        <w:rPr>
          <w:i/>
          <w:iCs/>
          <w:color w:val="0000FF"/>
          <w:sz w:val="26"/>
          <w:szCs w:val="26"/>
        </w:rPr>
        <w:t xml:space="preserve">necessary to understand </w:t>
      </w:r>
      <w:r w:rsidR="004A44C2">
        <w:rPr>
          <w:i/>
          <w:iCs/>
          <w:color w:val="0000FF"/>
          <w:sz w:val="26"/>
          <w:szCs w:val="26"/>
        </w:rPr>
        <w:t xml:space="preserve">the </w:t>
      </w:r>
      <w:r>
        <w:rPr>
          <w:i/>
          <w:iCs/>
          <w:color w:val="0000FF"/>
          <w:sz w:val="26"/>
          <w:szCs w:val="26"/>
        </w:rPr>
        <w:t>motion</w:t>
      </w:r>
      <w:r w:rsidR="003612A9">
        <w:rPr>
          <w:i/>
          <w:iCs/>
          <w:color w:val="0000FF"/>
          <w:sz w:val="26"/>
          <w:szCs w:val="26"/>
        </w:rPr>
        <w:t xml:space="preserve"> supp</w:t>
      </w:r>
      <w:r w:rsidR="009E4973">
        <w:rPr>
          <w:i/>
          <w:iCs/>
          <w:color w:val="0000FF"/>
          <w:sz w:val="26"/>
          <w:szCs w:val="26"/>
        </w:rPr>
        <w:t xml:space="preserve">orted by </w:t>
      </w:r>
      <w:r w:rsidR="003612A9">
        <w:rPr>
          <w:i/>
          <w:iCs/>
          <w:color w:val="0000FF"/>
          <w:sz w:val="26"/>
          <w:szCs w:val="26"/>
        </w:rPr>
        <w:t xml:space="preserve">citations to the record, </w:t>
      </w:r>
      <w:r w:rsidR="00B74130">
        <w:rPr>
          <w:i/>
          <w:iCs/>
          <w:color w:val="0000FF"/>
          <w:sz w:val="26"/>
          <w:szCs w:val="26"/>
        </w:rPr>
        <w:t>declaration</w:t>
      </w:r>
      <w:r w:rsidR="00421601">
        <w:rPr>
          <w:i/>
          <w:iCs/>
          <w:color w:val="0000FF"/>
          <w:sz w:val="26"/>
          <w:szCs w:val="26"/>
        </w:rPr>
        <w:t>s</w:t>
      </w:r>
      <w:r w:rsidR="003612A9">
        <w:rPr>
          <w:i/>
          <w:iCs/>
          <w:color w:val="0000FF"/>
          <w:sz w:val="26"/>
          <w:szCs w:val="26"/>
        </w:rPr>
        <w:t>,</w:t>
      </w:r>
      <w:r w:rsidR="00421601">
        <w:rPr>
          <w:i/>
          <w:iCs/>
          <w:color w:val="0000FF"/>
          <w:sz w:val="26"/>
          <w:szCs w:val="26"/>
        </w:rPr>
        <w:t xml:space="preserve"> and</w:t>
      </w:r>
      <w:r w:rsidR="003612A9">
        <w:rPr>
          <w:i/>
          <w:iCs/>
          <w:color w:val="0000FF"/>
          <w:sz w:val="26"/>
          <w:szCs w:val="26"/>
        </w:rPr>
        <w:t>/or</w:t>
      </w:r>
      <w:r w:rsidR="00421601">
        <w:rPr>
          <w:i/>
          <w:iCs/>
          <w:color w:val="0000FF"/>
          <w:sz w:val="26"/>
          <w:szCs w:val="26"/>
        </w:rPr>
        <w:t xml:space="preserve"> </w:t>
      </w:r>
      <w:r w:rsidR="006E22D8">
        <w:rPr>
          <w:i/>
          <w:iCs/>
          <w:color w:val="0000FF"/>
          <w:sz w:val="26"/>
          <w:szCs w:val="26"/>
        </w:rPr>
        <w:t>other</w:t>
      </w:r>
      <w:r w:rsidR="009E4973">
        <w:rPr>
          <w:i/>
          <w:iCs/>
          <w:color w:val="0000FF"/>
          <w:sz w:val="26"/>
          <w:szCs w:val="26"/>
        </w:rPr>
        <w:t xml:space="preserve"> documentary evidence</w:t>
      </w:r>
      <w:r w:rsidR="00B74130">
        <w:rPr>
          <w:i/>
          <w:iCs/>
          <w:color w:val="0000FF"/>
          <w:sz w:val="26"/>
          <w:szCs w:val="26"/>
        </w:rPr>
        <w:t>.</w:t>
      </w:r>
      <w:r w:rsidR="00646597">
        <w:rPr>
          <w:i/>
          <w:iCs/>
          <w:color w:val="0000FF"/>
          <w:sz w:val="26"/>
          <w:szCs w:val="26"/>
        </w:rPr>
        <w:t>]</w:t>
      </w:r>
    </w:p>
    <w:p w14:paraId="1CFD36D5" w14:textId="77777777" w:rsidR="007F2E53" w:rsidRDefault="007F2E53" w:rsidP="00A0414A">
      <w:pPr>
        <w:tabs>
          <w:tab w:val="left" w:pos="720"/>
        </w:tabs>
        <w:spacing w:line="307" w:lineRule="atLeast"/>
        <w:ind w:left="720" w:hanging="720"/>
        <w:rPr>
          <w:b/>
          <w:bCs/>
          <w:sz w:val="26"/>
          <w:szCs w:val="26"/>
        </w:rPr>
      </w:pPr>
    </w:p>
    <w:p w14:paraId="392D4326" w14:textId="77777777" w:rsidR="00A0414A" w:rsidRDefault="00A0414A" w:rsidP="00A0414A">
      <w:pPr>
        <w:tabs>
          <w:tab w:val="left" w:pos="720"/>
        </w:tabs>
        <w:spacing w:line="307" w:lineRule="atLeast"/>
        <w:ind w:left="720" w:hanging="720"/>
        <w:rPr>
          <w:sz w:val="26"/>
          <w:szCs w:val="26"/>
        </w:rPr>
      </w:pPr>
      <w:r>
        <w:rPr>
          <w:b/>
          <w:bCs/>
          <w:sz w:val="26"/>
          <w:szCs w:val="26"/>
        </w:rPr>
        <w:t>II.</w:t>
      </w:r>
      <w:r>
        <w:rPr>
          <w:b/>
          <w:bCs/>
          <w:sz w:val="26"/>
          <w:szCs w:val="26"/>
        </w:rPr>
        <w:tab/>
      </w:r>
      <w:r w:rsidR="003612A9">
        <w:rPr>
          <w:b/>
          <w:bCs/>
          <w:smallCaps/>
          <w:sz w:val="26"/>
          <w:szCs w:val="26"/>
          <w:u w:val="single"/>
        </w:rPr>
        <w:t xml:space="preserve">Vacating Submission of the Cause is Justified Because </w:t>
      </w:r>
      <w:r>
        <w:rPr>
          <w:b/>
          <w:bCs/>
          <w:i/>
          <w:iCs/>
          <w:smallCaps/>
          <w:color w:val="0000FF"/>
          <w:sz w:val="26"/>
          <w:szCs w:val="26"/>
          <w:u w:val="single"/>
        </w:rPr>
        <w:t xml:space="preserve">[Brief Statement of Grounds for </w:t>
      </w:r>
      <w:r w:rsidR="003612A9">
        <w:rPr>
          <w:b/>
          <w:bCs/>
          <w:i/>
          <w:iCs/>
          <w:smallCaps/>
          <w:color w:val="0000FF"/>
          <w:sz w:val="26"/>
          <w:szCs w:val="26"/>
          <w:u w:val="single"/>
        </w:rPr>
        <w:t>Vacating</w:t>
      </w:r>
      <w:r>
        <w:rPr>
          <w:b/>
          <w:bCs/>
          <w:i/>
          <w:iCs/>
          <w:smallCaps/>
          <w:color w:val="0000FF"/>
          <w:sz w:val="26"/>
          <w:szCs w:val="26"/>
        </w:rPr>
        <w:t>]</w:t>
      </w:r>
      <w:r>
        <w:rPr>
          <w:b/>
          <w:bCs/>
          <w:smallCaps/>
          <w:sz w:val="26"/>
          <w:szCs w:val="26"/>
        </w:rPr>
        <w:t>.</w:t>
      </w:r>
    </w:p>
    <w:p w14:paraId="1875E45F" w14:textId="405F400A" w:rsidR="00701DEF" w:rsidRDefault="00A0414A" w:rsidP="009E4973">
      <w:pPr>
        <w:spacing w:line="614" w:lineRule="atLeast"/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ab/>
        <w:t>Rule 8.2</w:t>
      </w:r>
      <w:r w:rsidR="00701DEF">
        <w:rPr>
          <w:sz w:val="26"/>
          <w:szCs w:val="26"/>
        </w:rPr>
        <w:t>56</w:t>
      </w:r>
      <w:r>
        <w:rPr>
          <w:sz w:val="26"/>
          <w:szCs w:val="26"/>
        </w:rPr>
        <w:t>(</w:t>
      </w:r>
      <w:r w:rsidR="00701DEF">
        <w:rPr>
          <w:sz w:val="26"/>
          <w:szCs w:val="26"/>
        </w:rPr>
        <w:t>e</w:t>
      </w:r>
      <w:r>
        <w:rPr>
          <w:sz w:val="26"/>
          <w:szCs w:val="26"/>
        </w:rPr>
        <w:t>)(</w:t>
      </w:r>
      <w:r w:rsidR="00701DEF">
        <w:rPr>
          <w:sz w:val="26"/>
          <w:szCs w:val="26"/>
        </w:rPr>
        <w:t>1</w:t>
      </w:r>
      <w:r>
        <w:rPr>
          <w:sz w:val="26"/>
          <w:szCs w:val="26"/>
        </w:rPr>
        <w:t>) provides</w:t>
      </w:r>
      <w:r w:rsidR="00701DEF">
        <w:rPr>
          <w:sz w:val="26"/>
          <w:szCs w:val="26"/>
        </w:rPr>
        <w:t>, in relevant part</w:t>
      </w:r>
      <w:r>
        <w:rPr>
          <w:sz w:val="26"/>
          <w:szCs w:val="26"/>
        </w:rPr>
        <w:t>: “</w:t>
      </w:r>
      <w:r w:rsidR="00701DEF">
        <w:rPr>
          <w:sz w:val="26"/>
          <w:szCs w:val="26"/>
        </w:rPr>
        <w:t xml:space="preserve">. . . the court may vacate submission only by an order stating its reasons and setting a timetable for resubmission.” </w:t>
      </w:r>
      <w:r w:rsidR="009E4973">
        <w:rPr>
          <w:sz w:val="26"/>
          <w:szCs w:val="26"/>
        </w:rPr>
        <w:t>Here,</w:t>
      </w:r>
      <w:r w:rsidR="00701DEF">
        <w:rPr>
          <w:sz w:val="26"/>
          <w:szCs w:val="26"/>
        </w:rPr>
        <w:t xml:space="preserve"> after the cause was submitted, </w:t>
      </w:r>
      <w:r w:rsidR="00701DEF">
        <w:rPr>
          <w:i/>
          <w:iCs/>
          <w:color w:val="0000FF"/>
          <w:sz w:val="26"/>
          <w:szCs w:val="26"/>
        </w:rPr>
        <w:t xml:space="preserve">[set forth the circumstances </w:t>
      </w:r>
      <w:r w:rsidR="00D40D64">
        <w:rPr>
          <w:i/>
          <w:iCs/>
          <w:color w:val="0000FF"/>
          <w:sz w:val="26"/>
          <w:szCs w:val="26"/>
        </w:rPr>
        <w:t>that</w:t>
      </w:r>
      <w:r w:rsidR="00701DEF">
        <w:rPr>
          <w:i/>
          <w:iCs/>
          <w:color w:val="0000FF"/>
          <w:sz w:val="26"/>
          <w:szCs w:val="26"/>
        </w:rPr>
        <w:t xml:space="preserve"> justify vacating submission].</w:t>
      </w:r>
    </w:p>
    <w:p w14:paraId="7DC6C2A3" w14:textId="77777777" w:rsidR="00385C0E" w:rsidRDefault="00701DEF" w:rsidP="00385C0E">
      <w:pPr>
        <w:spacing w:line="614" w:lineRule="atLeas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The proposed supplemental brief is filed with this motion for the court’s consideration. </w:t>
      </w:r>
    </w:p>
    <w:p w14:paraId="4D25D4E9" w14:textId="77777777" w:rsidR="00385C0E" w:rsidRDefault="00A0414A" w:rsidP="00385C0E">
      <w:pPr>
        <w:spacing w:line="614" w:lineRule="atLeast"/>
        <w:ind w:firstLine="720"/>
        <w:rPr>
          <w:i/>
          <w:iCs/>
          <w:color w:val="0000FF"/>
          <w:sz w:val="26"/>
          <w:szCs w:val="26"/>
        </w:rPr>
      </w:pPr>
      <w:r>
        <w:rPr>
          <w:b/>
          <w:bCs/>
          <w:sz w:val="26"/>
          <w:szCs w:val="26"/>
        </w:rPr>
        <w:t>III.</w:t>
      </w:r>
      <w:r>
        <w:rPr>
          <w:b/>
          <w:bCs/>
          <w:sz w:val="26"/>
          <w:szCs w:val="26"/>
        </w:rPr>
        <w:tab/>
      </w:r>
      <w:r>
        <w:rPr>
          <w:b/>
          <w:bCs/>
          <w:smallCaps/>
          <w:sz w:val="26"/>
          <w:szCs w:val="26"/>
          <w:u w:val="single"/>
        </w:rPr>
        <w:t>Conclusion</w:t>
      </w:r>
      <w:r w:rsidR="00385C0E" w:rsidRPr="00890B62">
        <w:rPr>
          <w:i/>
          <w:iCs/>
          <w:color w:val="0000FF"/>
          <w:sz w:val="26"/>
          <w:szCs w:val="26"/>
        </w:rPr>
        <w:tab/>
      </w:r>
    </w:p>
    <w:p w14:paraId="3F65C57D" w14:textId="77777777" w:rsidR="004E477C" w:rsidRDefault="00385C0E" w:rsidP="004E477C">
      <w:pPr>
        <w:spacing w:line="614" w:lineRule="atLeast"/>
        <w:ind w:firstLine="720"/>
        <w:rPr>
          <w:sz w:val="26"/>
          <w:szCs w:val="26"/>
        </w:rPr>
      </w:pPr>
      <w:r w:rsidRPr="00890B62">
        <w:rPr>
          <w:sz w:val="26"/>
          <w:szCs w:val="26"/>
        </w:rPr>
        <w:t xml:space="preserve">Based on the foregoing, </w:t>
      </w:r>
      <w:r>
        <w:rPr>
          <w:sz w:val="26"/>
          <w:szCs w:val="26"/>
        </w:rPr>
        <w:t xml:space="preserve">defendant requests submission of the cause be vacated to allow for supplemental briefing. </w:t>
      </w:r>
    </w:p>
    <w:p w14:paraId="3E5613E4" w14:textId="5E4EDFD7" w:rsidR="00A0414A" w:rsidRDefault="00A0414A" w:rsidP="004E477C">
      <w:pPr>
        <w:spacing w:line="614" w:lineRule="atLeas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Dated: </w:t>
      </w:r>
      <w:r>
        <w:rPr>
          <w:i/>
          <w:iCs/>
          <w:color w:val="0000FF"/>
          <w:sz w:val="26"/>
          <w:szCs w:val="26"/>
        </w:rPr>
        <w:t>[date]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  <w:t>Respectfully submitted,</w:t>
      </w:r>
    </w:p>
    <w:p w14:paraId="0745F69C" w14:textId="77777777" w:rsidR="00A0414A" w:rsidRDefault="00A0414A" w:rsidP="00A0414A">
      <w:pPr>
        <w:spacing w:line="307" w:lineRule="atLeast"/>
        <w:rPr>
          <w:sz w:val="26"/>
          <w:szCs w:val="26"/>
        </w:rPr>
      </w:pPr>
    </w:p>
    <w:p w14:paraId="22127DEA" w14:textId="77777777" w:rsidR="004E477C" w:rsidRDefault="004E477C" w:rsidP="00A0414A">
      <w:pPr>
        <w:spacing w:line="307" w:lineRule="atLeast"/>
        <w:rPr>
          <w:sz w:val="26"/>
          <w:szCs w:val="26"/>
        </w:rPr>
      </w:pPr>
    </w:p>
    <w:p w14:paraId="06455056" w14:textId="77777777" w:rsidR="00E55E37" w:rsidRDefault="00A0414A" w:rsidP="00A0414A">
      <w:pPr>
        <w:spacing w:line="307" w:lineRule="atLeast"/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ab/>
      </w:r>
      <w:r w:rsidR="004E477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[Attorney’s</w:t>
      </w:r>
      <w:r w:rsidR="00AB3F62">
        <w:rPr>
          <w:i/>
          <w:iCs/>
          <w:color w:val="0000FF"/>
          <w:sz w:val="26"/>
          <w:szCs w:val="26"/>
        </w:rPr>
        <w:t xml:space="preserve"> n</w:t>
      </w:r>
      <w:r>
        <w:rPr>
          <w:i/>
          <w:iCs/>
          <w:color w:val="0000FF"/>
          <w:sz w:val="26"/>
          <w:szCs w:val="26"/>
        </w:rPr>
        <w:t>ame]       </w:t>
      </w:r>
    </w:p>
    <w:p w14:paraId="3A75392C" w14:textId="33C489C2" w:rsidR="00A0414A" w:rsidRDefault="00E55E37" w:rsidP="00E55E37">
      <w:pPr>
        <w:spacing w:line="307" w:lineRule="atLeast"/>
        <w:ind w:left="4320"/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>S</w:t>
      </w:r>
      <w:r>
        <w:rPr>
          <w:sz w:val="26"/>
          <w:szCs w:val="26"/>
        </w:rPr>
        <w:t xml:space="preserve">tate Bar No. </w:t>
      </w:r>
      <w:r>
        <w:rPr>
          <w:i/>
          <w:iCs/>
          <w:color w:val="0000FF"/>
          <w:sz w:val="26"/>
          <w:szCs w:val="26"/>
        </w:rPr>
        <w:t>[number]</w:t>
      </w:r>
      <w:r w:rsidR="00A0414A">
        <w:rPr>
          <w:i/>
          <w:iCs/>
          <w:color w:val="0000FF"/>
          <w:sz w:val="26"/>
          <w:szCs w:val="26"/>
        </w:rPr>
        <w:t>          </w:t>
      </w:r>
    </w:p>
    <w:p w14:paraId="21E4950C" w14:textId="77777777" w:rsidR="00502C60" w:rsidRDefault="00A0414A" w:rsidP="00502C60">
      <w:pPr>
        <w:spacing w:line="307" w:lineRule="atLeast"/>
        <w:ind w:left="4320"/>
        <w:rPr>
          <w:sz w:val="26"/>
          <w:szCs w:val="26"/>
        </w:rPr>
      </w:pPr>
      <w:r>
        <w:rPr>
          <w:sz w:val="26"/>
          <w:szCs w:val="26"/>
        </w:rPr>
        <w:t xml:space="preserve">Attorney for Defendant </w:t>
      </w:r>
      <w:r w:rsidR="00004EDF">
        <w:rPr>
          <w:sz w:val="26"/>
          <w:szCs w:val="26"/>
        </w:rPr>
        <w:t xml:space="preserve">and Appellant </w:t>
      </w:r>
      <w:r>
        <w:rPr>
          <w:i/>
          <w:iCs/>
          <w:color w:val="0000FF"/>
          <w:sz w:val="26"/>
          <w:szCs w:val="26"/>
        </w:rPr>
        <w:t>[name]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1463216" w14:textId="77777777" w:rsidR="00502C60" w:rsidRDefault="00502C60" w:rsidP="00502C60">
      <w:pPr>
        <w:spacing w:line="307" w:lineRule="atLeast"/>
        <w:rPr>
          <w:sz w:val="26"/>
          <w:szCs w:val="26"/>
        </w:rPr>
      </w:pPr>
    </w:p>
    <w:p w14:paraId="16CE9280" w14:textId="15E5B5E4" w:rsidR="00A0414A" w:rsidRDefault="00A0414A" w:rsidP="00502C60">
      <w:pPr>
        <w:spacing w:line="307" w:lineRule="atLeast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DD6E636" w14:textId="3A980212" w:rsidR="00E21BAD" w:rsidRDefault="00A0414A" w:rsidP="0076436A">
      <w:pPr>
        <w:jc w:val="center"/>
      </w:pPr>
      <w:r>
        <w:rPr>
          <w:b/>
          <w:bCs/>
          <w:sz w:val="26"/>
          <w:szCs w:val="26"/>
        </w:rPr>
        <w:t>PROOF OF SERVICE</w:t>
      </w:r>
    </w:p>
    <w:sectPr w:rsidR="00E21BAD" w:rsidSect="008779B8">
      <w:footerReference w:type="default" r:id="rId12"/>
      <w:pgSz w:w="12240" w:h="15840"/>
      <w:pgMar w:top="1440" w:right="2160" w:bottom="1440" w:left="216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B7B91" w14:textId="77777777" w:rsidR="00CF3EA1" w:rsidRDefault="00CF3EA1" w:rsidP="00E14AC4">
      <w:r>
        <w:separator/>
      </w:r>
    </w:p>
  </w:endnote>
  <w:endnote w:type="continuationSeparator" w:id="0">
    <w:p w14:paraId="1BDC2573" w14:textId="77777777" w:rsidR="00CF3EA1" w:rsidRDefault="00CF3EA1" w:rsidP="00E1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3219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8A580" w14:textId="0D53A32A" w:rsidR="008779B8" w:rsidRDefault="008779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2A5862" w14:textId="77777777" w:rsidR="00E0682A" w:rsidRDefault="00E06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BBA87" w14:textId="77777777" w:rsidR="00CF3EA1" w:rsidRDefault="00CF3EA1" w:rsidP="00E14AC4">
      <w:r>
        <w:separator/>
      </w:r>
    </w:p>
  </w:footnote>
  <w:footnote w:type="continuationSeparator" w:id="0">
    <w:p w14:paraId="7A82CB05" w14:textId="77777777" w:rsidR="00CF3EA1" w:rsidRDefault="00CF3EA1" w:rsidP="00E14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4A"/>
    <w:rsid w:val="00004BD5"/>
    <w:rsid w:val="00004EDF"/>
    <w:rsid w:val="0001651F"/>
    <w:rsid w:val="000231F3"/>
    <w:rsid w:val="000600F7"/>
    <w:rsid w:val="000621CF"/>
    <w:rsid w:val="00071A19"/>
    <w:rsid w:val="00077EA4"/>
    <w:rsid w:val="00090473"/>
    <w:rsid w:val="00090FAF"/>
    <w:rsid w:val="00091620"/>
    <w:rsid w:val="000916E0"/>
    <w:rsid w:val="000917BE"/>
    <w:rsid w:val="000A6336"/>
    <w:rsid w:val="000D48E9"/>
    <w:rsid w:val="000E402A"/>
    <w:rsid w:val="00106CE0"/>
    <w:rsid w:val="001225B1"/>
    <w:rsid w:val="00127DFD"/>
    <w:rsid w:val="001310B4"/>
    <w:rsid w:val="001423C2"/>
    <w:rsid w:val="00156925"/>
    <w:rsid w:val="00163F4A"/>
    <w:rsid w:val="0017545C"/>
    <w:rsid w:val="00183CF2"/>
    <w:rsid w:val="00191337"/>
    <w:rsid w:val="001959D7"/>
    <w:rsid w:val="001B737C"/>
    <w:rsid w:val="001B7DB5"/>
    <w:rsid w:val="001E401A"/>
    <w:rsid w:val="0023587C"/>
    <w:rsid w:val="00235BBB"/>
    <w:rsid w:val="0026774C"/>
    <w:rsid w:val="00286D2A"/>
    <w:rsid w:val="002B61D9"/>
    <w:rsid w:val="002C21FE"/>
    <w:rsid w:val="002D5359"/>
    <w:rsid w:val="002D5668"/>
    <w:rsid w:val="002E1BC6"/>
    <w:rsid w:val="002F397A"/>
    <w:rsid w:val="002F6F2D"/>
    <w:rsid w:val="0032004A"/>
    <w:rsid w:val="003342A8"/>
    <w:rsid w:val="003443EF"/>
    <w:rsid w:val="003612A9"/>
    <w:rsid w:val="0037334E"/>
    <w:rsid w:val="0037786E"/>
    <w:rsid w:val="00385C0E"/>
    <w:rsid w:val="00395407"/>
    <w:rsid w:val="003A6AEB"/>
    <w:rsid w:val="00415C87"/>
    <w:rsid w:val="00416353"/>
    <w:rsid w:val="00421601"/>
    <w:rsid w:val="00430222"/>
    <w:rsid w:val="00437E9E"/>
    <w:rsid w:val="00457DCA"/>
    <w:rsid w:val="004A44C2"/>
    <w:rsid w:val="004B7E5B"/>
    <w:rsid w:val="004D06D3"/>
    <w:rsid w:val="004D3F89"/>
    <w:rsid w:val="004E477C"/>
    <w:rsid w:val="00502C60"/>
    <w:rsid w:val="00504E00"/>
    <w:rsid w:val="00521DD0"/>
    <w:rsid w:val="00574738"/>
    <w:rsid w:val="00592DFF"/>
    <w:rsid w:val="005B4499"/>
    <w:rsid w:val="005C27DB"/>
    <w:rsid w:val="005E2FF1"/>
    <w:rsid w:val="005F30D3"/>
    <w:rsid w:val="006070E4"/>
    <w:rsid w:val="0061047D"/>
    <w:rsid w:val="00620F42"/>
    <w:rsid w:val="0063695C"/>
    <w:rsid w:val="006404A8"/>
    <w:rsid w:val="00646597"/>
    <w:rsid w:val="00646E6E"/>
    <w:rsid w:val="0065173A"/>
    <w:rsid w:val="006575F2"/>
    <w:rsid w:val="00664B3A"/>
    <w:rsid w:val="006678A7"/>
    <w:rsid w:val="0067170B"/>
    <w:rsid w:val="006809EC"/>
    <w:rsid w:val="006831F0"/>
    <w:rsid w:val="00685CEC"/>
    <w:rsid w:val="006A691D"/>
    <w:rsid w:val="006B0B1E"/>
    <w:rsid w:val="006B5062"/>
    <w:rsid w:val="006B68D6"/>
    <w:rsid w:val="006C07C7"/>
    <w:rsid w:val="006C25AF"/>
    <w:rsid w:val="006E22D8"/>
    <w:rsid w:val="00701DEF"/>
    <w:rsid w:val="0070706B"/>
    <w:rsid w:val="00720AE2"/>
    <w:rsid w:val="00722B00"/>
    <w:rsid w:val="00732D49"/>
    <w:rsid w:val="0076436A"/>
    <w:rsid w:val="00780961"/>
    <w:rsid w:val="00784D23"/>
    <w:rsid w:val="007A3857"/>
    <w:rsid w:val="007A698B"/>
    <w:rsid w:val="007F19E0"/>
    <w:rsid w:val="007F2E53"/>
    <w:rsid w:val="00806A75"/>
    <w:rsid w:val="00866DDE"/>
    <w:rsid w:val="008779B8"/>
    <w:rsid w:val="00890B62"/>
    <w:rsid w:val="00897D93"/>
    <w:rsid w:val="008A418A"/>
    <w:rsid w:val="008B0268"/>
    <w:rsid w:val="008B7D9F"/>
    <w:rsid w:val="008C2A02"/>
    <w:rsid w:val="008F3F41"/>
    <w:rsid w:val="008F69D0"/>
    <w:rsid w:val="00900D21"/>
    <w:rsid w:val="00922271"/>
    <w:rsid w:val="0095128E"/>
    <w:rsid w:val="00955C8B"/>
    <w:rsid w:val="00985F6F"/>
    <w:rsid w:val="009C52AD"/>
    <w:rsid w:val="009D0F4B"/>
    <w:rsid w:val="009E4973"/>
    <w:rsid w:val="009E779F"/>
    <w:rsid w:val="009F26D2"/>
    <w:rsid w:val="009F7ACF"/>
    <w:rsid w:val="00A0414A"/>
    <w:rsid w:val="00A04293"/>
    <w:rsid w:val="00A16ABB"/>
    <w:rsid w:val="00A31666"/>
    <w:rsid w:val="00A3708B"/>
    <w:rsid w:val="00A576CF"/>
    <w:rsid w:val="00A66A8A"/>
    <w:rsid w:val="00A772DA"/>
    <w:rsid w:val="00AB2241"/>
    <w:rsid w:val="00AB3F62"/>
    <w:rsid w:val="00AB76FE"/>
    <w:rsid w:val="00AC320A"/>
    <w:rsid w:val="00AE3B1F"/>
    <w:rsid w:val="00AF0C15"/>
    <w:rsid w:val="00B062ED"/>
    <w:rsid w:val="00B135C5"/>
    <w:rsid w:val="00B13B80"/>
    <w:rsid w:val="00B2199D"/>
    <w:rsid w:val="00B434E3"/>
    <w:rsid w:val="00B47CF0"/>
    <w:rsid w:val="00B52C84"/>
    <w:rsid w:val="00B61B72"/>
    <w:rsid w:val="00B73CCF"/>
    <w:rsid w:val="00B74130"/>
    <w:rsid w:val="00B85500"/>
    <w:rsid w:val="00B92C1D"/>
    <w:rsid w:val="00BB252E"/>
    <w:rsid w:val="00BB7FD5"/>
    <w:rsid w:val="00BC139B"/>
    <w:rsid w:val="00BD5791"/>
    <w:rsid w:val="00BF2DB3"/>
    <w:rsid w:val="00C26694"/>
    <w:rsid w:val="00C271C3"/>
    <w:rsid w:val="00C36855"/>
    <w:rsid w:val="00C6200B"/>
    <w:rsid w:val="00C6798A"/>
    <w:rsid w:val="00C87712"/>
    <w:rsid w:val="00C92ADD"/>
    <w:rsid w:val="00CA5F32"/>
    <w:rsid w:val="00CA7D06"/>
    <w:rsid w:val="00CE081A"/>
    <w:rsid w:val="00CE2A36"/>
    <w:rsid w:val="00CE653C"/>
    <w:rsid w:val="00CF3EA1"/>
    <w:rsid w:val="00CF4BAF"/>
    <w:rsid w:val="00CF66F3"/>
    <w:rsid w:val="00CF79C5"/>
    <w:rsid w:val="00D04A33"/>
    <w:rsid w:val="00D32213"/>
    <w:rsid w:val="00D40D64"/>
    <w:rsid w:val="00D4265A"/>
    <w:rsid w:val="00D50FFE"/>
    <w:rsid w:val="00D676FF"/>
    <w:rsid w:val="00D67D97"/>
    <w:rsid w:val="00D75870"/>
    <w:rsid w:val="00DA06F5"/>
    <w:rsid w:val="00DA6916"/>
    <w:rsid w:val="00DD46FF"/>
    <w:rsid w:val="00DF48C6"/>
    <w:rsid w:val="00E0682A"/>
    <w:rsid w:val="00E14AC4"/>
    <w:rsid w:val="00E17459"/>
    <w:rsid w:val="00E17799"/>
    <w:rsid w:val="00E21BAD"/>
    <w:rsid w:val="00E46FFF"/>
    <w:rsid w:val="00E55E37"/>
    <w:rsid w:val="00E562A5"/>
    <w:rsid w:val="00E606C3"/>
    <w:rsid w:val="00E71D56"/>
    <w:rsid w:val="00E97F9D"/>
    <w:rsid w:val="00EE1EC6"/>
    <w:rsid w:val="00EE22CE"/>
    <w:rsid w:val="00EF75C7"/>
    <w:rsid w:val="00F038FD"/>
    <w:rsid w:val="00F3220D"/>
    <w:rsid w:val="00F45263"/>
    <w:rsid w:val="00F555F9"/>
    <w:rsid w:val="00F55B41"/>
    <w:rsid w:val="00F64126"/>
    <w:rsid w:val="00F90003"/>
    <w:rsid w:val="00F92FB0"/>
    <w:rsid w:val="00F97A3D"/>
    <w:rsid w:val="00FB1B1D"/>
    <w:rsid w:val="00FC6495"/>
    <w:rsid w:val="00FC74B7"/>
    <w:rsid w:val="00FE2332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A060"/>
  <w15:docId w15:val="{E4972199-F6FC-4C84-ACE3-387EE984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F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starpage">
    <w:name w:val="co_starpage"/>
    <w:basedOn w:val="DefaultParagraphFont"/>
    <w:rsid w:val="005C27DB"/>
  </w:style>
  <w:style w:type="character" w:styleId="Hyperlink">
    <w:name w:val="Hyperlink"/>
    <w:basedOn w:val="DefaultParagraphFont"/>
    <w:uiPriority w:val="99"/>
    <w:unhideWhenUsed/>
    <w:rsid w:val="005C27DB"/>
    <w:rPr>
      <w:color w:val="0000FF"/>
      <w:u w:val="single"/>
    </w:rPr>
  </w:style>
  <w:style w:type="character" w:customStyle="1" w:styleId="cosearchterm">
    <w:name w:val="co_searchterm"/>
    <w:basedOn w:val="DefaultParagraphFont"/>
    <w:rsid w:val="005C27DB"/>
  </w:style>
  <w:style w:type="character" w:styleId="Emphasis">
    <w:name w:val="Emphasis"/>
    <w:basedOn w:val="DefaultParagraphFont"/>
    <w:uiPriority w:val="20"/>
    <w:qFormat/>
    <w:rsid w:val="005C27DB"/>
    <w:rPr>
      <w:i/>
      <w:iCs/>
    </w:rPr>
  </w:style>
  <w:style w:type="character" w:customStyle="1" w:styleId="cohighlightpoints">
    <w:name w:val="co_highlightpoints"/>
    <w:basedOn w:val="DefaultParagraphFont"/>
    <w:rsid w:val="005C27DB"/>
  </w:style>
  <w:style w:type="character" w:styleId="FollowedHyperlink">
    <w:name w:val="FollowedHyperlink"/>
    <w:basedOn w:val="DefaultParagraphFont"/>
    <w:uiPriority w:val="99"/>
    <w:semiHidden/>
    <w:unhideWhenUsed/>
    <w:rsid w:val="0061047D"/>
    <w:rPr>
      <w:color w:val="800080" w:themeColor="followedHyperlink"/>
      <w:u w:val="single"/>
    </w:rPr>
  </w:style>
  <w:style w:type="character" w:customStyle="1" w:styleId="cosearchwithinterm">
    <w:name w:val="co_searchwithinterm"/>
    <w:basedOn w:val="DefaultParagraphFont"/>
    <w:rsid w:val="0061047D"/>
  </w:style>
  <w:style w:type="paragraph" w:styleId="ListParagraph">
    <w:name w:val="List Paragraph"/>
    <w:basedOn w:val="Normal"/>
    <w:uiPriority w:val="34"/>
    <w:qFormat/>
    <w:rsid w:val="00B74130"/>
    <w:pPr>
      <w:ind w:left="720"/>
      <w:contextualSpacing/>
    </w:pPr>
  </w:style>
  <w:style w:type="character" w:customStyle="1" w:styleId="copinpointicon">
    <w:name w:val="co_pinpointicon"/>
    <w:basedOn w:val="DefaultParagraphFont"/>
    <w:rsid w:val="009D0F4B"/>
  </w:style>
  <w:style w:type="character" w:customStyle="1" w:styleId="SYSHYPERTEXT">
    <w:name w:val="SYS_HYPERTEXT"/>
    <w:uiPriority w:val="99"/>
    <w:rsid w:val="00890B62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0D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30D3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30D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30D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30D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30D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40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68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82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68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82A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50F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i-sandiego.com/practice/pract_articles.asp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di-sandiego.com/panel/manual.as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ac925-7028-414e-af00-f19d28de3962">
      <Terms xmlns="http://schemas.microsoft.com/office/infopath/2007/PartnerControls"/>
    </lcf76f155ced4ddcb4097134ff3c332f>
    <TaxCatchAll xmlns="f7a95355-928e-4dc9-980f-3f2f33915f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67A23-C023-402C-B37B-70D3114EC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9C347-8E13-4B4C-BD40-4BBBE765B930}">
  <ds:schemaRefs>
    <ds:schemaRef ds:uri="http://schemas.microsoft.com/office/2006/metadata/properties"/>
    <ds:schemaRef ds:uri="http://schemas.microsoft.com/office/infopath/2007/PartnerControls"/>
    <ds:schemaRef ds:uri="f4dac925-7028-414e-af00-f19d28de3962"/>
    <ds:schemaRef ds:uri="f7a95355-928e-4dc9-980f-3f2f33915f2a"/>
  </ds:schemaRefs>
</ds:datastoreItem>
</file>

<file path=customXml/itemProps3.xml><?xml version="1.0" encoding="utf-8"?>
<ds:datastoreItem xmlns:ds="http://schemas.openxmlformats.org/officeDocument/2006/customXml" ds:itemID="{59A35F55-BBE6-4E46-A5B6-AE6984FFC9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1918C3-0C1A-41D5-B618-107EC8267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ac925-7028-414e-af00-f19d28de3962"/>
    <ds:schemaRef ds:uri="f7a95355-928e-4dc9-980f-3f2f33915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3479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Appellate Defenders, Inc.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Anna M. Jauregui-Law</cp:lastModifiedBy>
  <cp:revision>2</cp:revision>
  <dcterms:created xsi:type="dcterms:W3CDTF">2024-10-08T22:29:00Z</dcterms:created>
  <dcterms:modified xsi:type="dcterms:W3CDTF">2024-10-08T22:29:00Z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</Properties>
</file>